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2C5" w14:textId="507AF59C" w:rsidR="00A13257" w:rsidRDefault="00F5099E" w:rsidP="00670156">
      <w:pPr>
        <w:spacing w:after="0" w:line="240" w:lineRule="atLeast"/>
        <w:ind w:left="1440" w:hanging="144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8240" behindDoc="0" locked="0" layoutInCell="1" allowOverlap="1" wp14:anchorId="72C9EB94" wp14:editId="43705263">
                <wp:simplePos x="0" y="0"/>
                <wp:positionH relativeFrom="column">
                  <wp:posOffset>-497459</wp:posOffset>
                </wp:positionH>
                <wp:positionV relativeFrom="paragraph">
                  <wp:posOffset>-411734</wp:posOffset>
                </wp:positionV>
                <wp:extent cx="7346950" cy="86516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346950" cy="865163"/>
                        </a:xfrm>
                        <a:prstGeom prst="rect">
                          <a:avLst/>
                        </a:prstGeom>
                        <a:solidFill>
                          <a:schemeClr val="lt1"/>
                        </a:solidFill>
                        <a:ln w="6350">
                          <a:noFill/>
                        </a:ln>
                      </wps:spPr>
                      <wps:txbx>
                        <w:txbxContent>
                          <w:p w14:paraId="52F97C7E" w14:textId="684E3489" w:rsidR="00F5099E" w:rsidRPr="00F5099E" w:rsidRDefault="00F5099E" w:rsidP="00F5099E">
                            <w:pPr>
                              <w:pStyle w:val="Header"/>
                              <w:jc w:val="center"/>
                              <w:rPr>
                                <w:b/>
                                <w:bCs/>
                                <w:sz w:val="28"/>
                                <w:szCs w:val="28"/>
                              </w:rPr>
                            </w:pPr>
                            <w:r w:rsidRPr="00F5099E">
                              <w:rPr>
                                <w:b/>
                                <w:bCs/>
                                <w:sz w:val="28"/>
                                <w:szCs w:val="28"/>
                              </w:rPr>
                              <w:t>Oklahoma State Department of Education (OSDE)</w:t>
                            </w:r>
                            <w:r w:rsidR="00C6403B">
                              <w:rPr>
                                <w:b/>
                                <w:bCs/>
                                <w:sz w:val="28"/>
                                <w:szCs w:val="28"/>
                              </w:rPr>
                              <w:t xml:space="preserve"> </w:t>
                            </w:r>
                            <w:r w:rsidRPr="00F5099E">
                              <w:rPr>
                                <w:b/>
                                <w:bCs/>
                                <w:sz w:val="28"/>
                                <w:szCs w:val="28"/>
                              </w:rPr>
                              <w:t>Child Nutrition Programs (CNP)</w:t>
                            </w:r>
                          </w:p>
                          <w:p w14:paraId="28873D89" w14:textId="77777777" w:rsidR="00C6403B" w:rsidRDefault="00F5099E" w:rsidP="00C6403B">
                            <w:pPr>
                              <w:spacing w:after="0" w:line="240" w:lineRule="auto"/>
                              <w:jc w:val="center"/>
                              <w:rPr>
                                <w:b/>
                                <w:bCs/>
                                <w:sz w:val="28"/>
                                <w:szCs w:val="28"/>
                              </w:rPr>
                            </w:pPr>
                            <w:r w:rsidRPr="00F5099E">
                              <w:rPr>
                                <w:b/>
                                <w:bCs/>
                                <w:sz w:val="28"/>
                                <w:szCs w:val="28"/>
                              </w:rPr>
                              <w:t xml:space="preserve">Child and Adult Care Food Program (CACFP) </w:t>
                            </w:r>
                            <w:r w:rsidR="00C6403B">
                              <w:rPr>
                                <w:b/>
                                <w:bCs/>
                                <w:sz w:val="28"/>
                                <w:szCs w:val="28"/>
                              </w:rPr>
                              <w:t>State Agency (SA)</w:t>
                            </w:r>
                          </w:p>
                          <w:p w14:paraId="1ADDD1CB" w14:textId="7E7D5087" w:rsidR="00F5099E" w:rsidRPr="00F5099E" w:rsidRDefault="00C6403B" w:rsidP="00C6403B">
                            <w:pPr>
                              <w:spacing w:after="0" w:line="240" w:lineRule="auto"/>
                              <w:jc w:val="center"/>
                              <w:rPr>
                                <w:b/>
                                <w:bCs/>
                                <w:sz w:val="24"/>
                                <w:szCs w:val="24"/>
                              </w:rPr>
                            </w:pPr>
                            <w:r>
                              <w:rPr>
                                <w:b/>
                                <w:bCs/>
                                <w:sz w:val="28"/>
                                <w:szCs w:val="28"/>
                              </w:rPr>
                              <w:t xml:space="preserve">Agreement &amp; </w:t>
                            </w:r>
                            <w:r w:rsidR="00F5099E" w:rsidRPr="00F5099E">
                              <w:rPr>
                                <w:b/>
                                <w:bCs/>
                                <w:sz w:val="28"/>
                                <w:szCs w:val="28"/>
                              </w:rPr>
                              <w:t>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EB94" id="_x0000_t202" coordsize="21600,21600" o:spt="202" path="m,l,21600r21600,l21600,xe">
                <v:stroke joinstyle="miter"/>
                <v:path gradientshapeok="t" o:connecttype="rect"/>
              </v:shapetype>
              <v:shape id="Text Box 1" o:spid="_x0000_s1026" type="#_x0000_t202" style="position:absolute;left:0;text-align:left;margin-left:-39.15pt;margin-top:-32.4pt;width:578.5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" fillcolor="white [3201]" stroked="f" strokeweight=".5pt">
                <v:textbox>
                  <w:txbxContent>
                    <w:p w14:paraId="52F97C7E" w14:textId="684E3489" w:rsidR="00F5099E" w:rsidRPr="00F5099E" w:rsidRDefault="00F5099E" w:rsidP="00F5099E">
                      <w:pPr>
                        <w:pStyle w:val="Header"/>
                        <w:jc w:val="center"/>
                        <w:rPr>
                          <w:b/>
                          <w:bCs/>
                          <w:sz w:val="28"/>
                          <w:szCs w:val="28"/>
                        </w:rPr>
                      </w:pPr>
                      <w:r w:rsidRPr="00F5099E">
                        <w:rPr>
                          <w:b/>
                          <w:bCs/>
                          <w:sz w:val="28"/>
                          <w:szCs w:val="28"/>
                        </w:rPr>
                        <w:t>Oklahoma State Department of Education (OSDE)</w:t>
                      </w:r>
                      <w:r w:rsidR="00C6403B">
                        <w:rPr>
                          <w:b/>
                          <w:bCs/>
                          <w:sz w:val="28"/>
                          <w:szCs w:val="28"/>
                        </w:rPr>
                        <w:t xml:space="preserve"> </w:t>
                      </w:r>
                      <w:r w:rsidRPr="00F5099E">
                        <w:rPr>
                          <w:b/>
                          <w:bCs/>
                          <w:sz w:val="28"/>
                          <w:szCs w:val="28"/>
                        </w:rPr>
                        <w:t>Child Nutrition Programs (CNP)</w:t>
                      </w:r>
                    </w:p>
                    <w:p w14:paraId="28873D89" w14:textId="77777777" w:rsidR="00C6403B" w:rsidRDefault="00F5099E" w:rsidP="00C6403B">
                      <w:pPr>
                        <w:spacing w:after="0" w:line="240" w:lineRule="auto"/>
                        <w:jc w:val="center"/>
                        <w:rPr>
                          <w:b/>
                          <w:bCs/>
                          <w:sz w:val="28"/>
                          <w:szCs w:val="28"/>
                        </w:rPr>
                      </w:pPr>
                      <w:r w:rsidRPr="00F5099E">
                        <w:rPr>
                          <w:b/>
                          <w:bCs/>
                          <w:sz w:val="28"/>
                          <w:szCs w:val="28"/>
                        </w:rPr>
                        <w:t xml:space="preserve">Child and Adult Care Food Program (CACFP) </w:t>
                      </w:r>
                      <w:r w:rsidR="00C6403B">
                        <w:rPr>
                          <w:b/>
                          <w:bCs/>
                          <w:sz w:val="28"/>
                          <w:szCs w:val="28"/>
                        </w:rPr>
                        <w:t>State Agency (SA)</w:t>
                      </w:r>
                    </w:p>
                    <w:p w14:paraId="1ADDD1CB" w14:textId="7E7D5087" w:rsidR="00F5099E" w:rsidRPr="00F5099E" w:rsidRDefault="00C6403B" w:rsidP="00C6403B">
                      <w:pPr>
                        <w:spacing w:after="0" w:line="240" w:lineRule="auto"/>
                        <w:jc w:val="center"/>
                        <w:rPr>
                          <w:b/>
                          <w:bCs/>
                          <w:sz w:val="24"/>
                          <w:szCs w:val="24"/>
                        </w:rPr>
                      </w:pPr>
                      <w:r>
                        <w:rPr>
                          <w:b/>
                          <w:bCs/>
                          <w:sz w:val="28"/>
                          <w:szCs w:val="28"/>
                        </w:rPr>
                        <w:t xml:space="preserve">Agreement &amp; </w:t>
                      </w:r>
                      <w:r w:rsidR="00F5099E" w:rsidRPr="00F5099E">
                        <w:rPr>
                          <w:b/>
                          <w:bCs/>
                          <w:sz w:val="28"/>
                          <w:szCs w:val="28"/>
                        </w:rPr>
                        <w:t>Procedures</w:t>
                      </w:r>
                    </w:p>
                  </w:txbxContent>
                </v:textbox>
              </v:shape>
            </w:pict>
          </mc:Fallback>
        </mc:AlternateContent>
      </w:r>
      <w:r w:rsidR="005675BB">
        <w:rPr>
          <w:rFonts w:ascii="Times New Roman" w:eastAsia="Times New Roman" w:hAnsi="Times New Roman" w:cs="Times New Roman"/>
          <w:b/>
          <w:bCs/>
          <w:color w:val="000000" w:themeColor="text1"/>
          <w:sz w:val="28"/>
          <w:szCs w:val="28"/>
        </w:rPr>
        <w:t>F</w:t>
      </w:r>
    </w:p>
    <w:p w14:paraId="36455E14" w14:textId="77777777" w:rsidR="00F5099E" w:rsidRDefault="00F5099E" w:rsidP="2911EC6D">
      <w:pPr>
        <w:spacing w:after="0" w:line="240" w:lineRule="atLeast"/>
        <w:rPr>
          <w:rFonts w:ascii="Times New Roman" w:eastAsia="Times New Roman" w:hAnsi="Times New Roman" w:cs="Times New Roman"/>
          <w:b/>
          <w:bCs/>
          <w:color w:val="000000" w:themeColor="text1"/>
          <w:sz w:val="28"/>
          <w:szCs w:val="28"/>
        </w:rPr>
      </w:pPr>
    </w:p>
    <w:p w14:paraId="5AA63A26" w14:textId="1E37033A" w:rsidR="00E44D35" w:rsidRPr="009D0C32" w:rsidRDefault="00E44D35" w:rsidP="00377F37">
      <w:pPr>
        <w:spacing w:afterLines="20" w:after="48" w:line="240" w:lineRule="atLeast"/>
        <w:contextualSpacing/>
        <w:rPr>
          <w:rFonts w:eastAsia="Times New Roman" w:cstheme="minorHAnsi"/>
          <w:b/>
          <w:color w:val="000000"/>
          <w:sz w:val="28"/>
          <w:szCs w:val="28"/>
        </w:rPr>
      </w:pPr>
      <w:r w:rsidRPr="009D0C32">
        <w:rPr>
          <w:rFonts w:eastAsia="Times New Roman" w:cstheme="minorHAnsi"/>
          <w:b/>
          <w:bCs/>
          <w:color w:val="000000" w:themeColor="text1"/>
          <w:sz w:val="28"/>
          <w:szCs w:val="28"/>
        </w:rPr>
        <w:t>Definitions</w:t>
      </w:r>
      <w:r w:rsidR="50A957EA" w:rsidRPr="009D0C32">
        <w:rPr>
          <w:rFonts w:eastAsia="Times New Roman" w:cstheme="minorHAnsi"/>
          <w:b/>
          <w:bCs/>
          <w:color w:val="000000" w:themeColor="text1"/>
          <w:sz w:val="28"/>
          <w:szCs w:val="28"/>
        </w:rPr>
        <w:t xml:space="preserve"> &amp; Acronyms</w:t>
      </w:r>
    </w:p>
    <w:p w14:paraId="3611BBB1" w14:textId="3701EC04" w:rsidR="00E44D35" w:rsidRPr="009D0C32" w:rsidRDefault="00E44D35" w:rsidP="00377F37">
      <w:pPr>
        <w:spacing w:afterLines="20" w:after="48" w:line="240" w:lineRule="atLeast"/>
        <w:contextualSpacing/>
        <w:jc w:val="both"/>
        <w:rPr>
          <w:rFonts w:eastAsia="Times New Roman" w:cstheme="minorHAnsi"/>
          <w:color w:val="000000"/>
          <w:sz w:val="24"/>
          <w:szCs w:val="24"/>
        </w:rPr>
      </w:pPr>
      <w:bookmarkStart w:id="0" w:name="a6"/>
      <w:bookmarkEnd w:id="0"/>
      <w:r w:rsidRPr="009D0C32">
        <w:rPr>
          <w:rFonts w:eastAsia="Times New Roman" w:cstheme="minorHAnsi"/>
          <w:color w:val="000000" w:themeColor="text1"/>
          <w:sz w:val="24"/>
          <w:szCs w:val="24"/>
        </w:rPr>
        <w:t xml:space="preserve">The following words and terms when used shall have the following </w:t>
      </w:r>
      <w:r w:rsidR="000C4E85" w:rsidRPr="009D0C32">
        <w:rPr>
          <w:rFonts w:eastAsia="Times New Roman" w:cstheme="minorHAnsi"/>
          <w:color w:val="000000" w:themeColor="text1"/>
          <w:sz w:val="24"/>
          <w:szCs w:val="24"/>
        </w:rPr>
        <w:t>meaning unless</w:t>
      </w:r>
      <w:r w:rsidRPr="009D0C32">
        <w:rPr>
          <w:rFonts w:eastAsia="Times New Roman" w:cstheme="minorHAnsi"/>
          <w:color w:val="000000" w:themeColor="text1"/>
          <w:sz w:val="24"/>
          <w:szCs w:val="24"/>
        </w:rPr>
        <w:t xml:space="preserve"> the context clearly indicates otherwise.</w:t>
      </w:r>
    </w:p>
    <w:p w14:paraId="441399F9" w14:textId="77777777" w:rsidR="006179D5" w:rsidRPr="009D0C32" w:rsidRDefault="006179D5" w:rsidP="00377F37">
      <w:pPr>
        <w:spacing w:afterLines="20" w:after="48" w:line="240" w:lineRule="atLeast"/>
        <w:contextualSpacing/>
        <w:jc w:val="both"/>
        <w:rPr>
          <w:rFonts w:eastAsia="Times New Roman" w:cstheme="minorHAnsi"/>
          <w:b/>
          <w:bCs/>
          <w:color w:val="000000" w:themeColor="text1"/>
          <w:sz w:val="24"/>
          <w:szCs w:val="24"/>
        </w:rPr>
      </w:pPr>
    </w:p>
    <w:p w14:paraId="4355BA00" w14:textId="77777777" w:rsidR="006179D5"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"Administrative Review</w:t>
      </w:r>
      <w:r w:rsidR="00E81DA1" w:rsidRPr="009D0C32">
        <w:rPr>
          <w:rFonts w:eastAsia="Times New Roman" w:cstheme="minorHAnsi"/>
          <w:b/>
          <w:bCs/>
          <w:color w:val="000000" w:themeColor="text1"/>
          <w:sz w:val="24"/>
          <w:szCs w:val="24"/>
        </w:rPr>
        <w:t xml:space="preserve"> (AR)</w:t>
      </w:r>
      <w:r w:rsidRPr="009D0C32">
        <w:rPr>
          <w:rFonts w:eastAsia="Times New Roman" w:cstheme="minorHAnsi"/>
          <w:b/>
          <w:bCs/>
          <w:color w:val="000000" w:themeColor="text1"/>
          <w:sz w:val="24"/>
          <w:szCs w:val="24"/>
        </w:rPr>
        <w:t>"</w:t>
      </w:r>
      <w:r w:rsidRPr="009D0C32">
        <w:rPr>
          <w:rFonts w:eastAsia="Times New Roman" w:cstheme="minorHAnsi"/>
          <w:color w:val="000000" w:themeColor="text1"/>
          <w:sz w:val="24"/>
          <w:szCs w:val="24"/>
        </w:rPr>
        <w:t xml:space="preserve"> means a program compliance evaluation process using forms </w:t>
      </w:r>
    </w:p>
    <w:p w14:paraId="24823A5E" w14:textId="77777777" w:rsidR="006179D5" w:rsidRPr="009D0C32" w:rsidRDefault="006179D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b/>
      </w:r>
      <w:r w:rsidR="00E44D35" w:rsidRPr="009D0C32">
        <w:rPr>
          <w:rFonts w:eastAsia="Times New Roman" w:cstheme="minorHAnsi"/>
          <w:color w:val="000000" w:themeColor="text1"/>
          <w:sz w:val="24"/>
          <w:szCs w:val="24"/>
        </w:rPr>
        <w:t>provided by the State Agency</w:t>
      </w:r>
      <w:r w:rsidRPr="009D0C32">
        <w:rPr>
          <w:rFonts w:eastAsia="Times New Roman" w:cstheme="minorHAnsi"/>
          <w:color w:val="000000" w:themeColor="text1"/>
          <w:sz w:val="24"/>
          <w:szCs w:val="24"/>
        </w:rPr>
        <w:t>.</w:t>
      </w:r>
    </w:p>
    <w:p w14:paraId="0414CBCD" w14:textId="7769010D" w:rsidR="006179D5" w:rsidRPr="009D0C32" w:rsidRDefault="006179D5" w:rsidP="00377F37">
      <w:pPr>
        <w:spacing w:afterLines="20" w:after="48" w:line="240" w:lineRule="atLeast"/>
        <w:contextualSpacing/>
        <w:jc w:val="both"/>
        <w:rPr>
          <w:rFonts w:eastAsia="Times New Roman" w:cstheme="minorHAnsi"/>
          <w:color w:val="000000" w:themeColor="text1"/>
          <w:sz w:val="24"/>
          <w:szCs w:val="24"/>
        </w:rPr>
      </w:pPr>
    </w:p>
    <w:p w14:paraId="125A455D" w14:textId="1B413DCC" w:rsidR="007A098B" w:rsidRPr="009D0C32" w:rsidRDefault="007A098B"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sz w:val="24"/>
          <w:szCs w:val="24"/>
        </w:rPr>
        <w:t>"Agreement Number"</w:t>
      </w:r>
      <w:r w:rsidRPr="009D0C32">
        <w:rPr>
          <w:rFonts w:eastAsia="Times New Roman" w:cstheme="minorHAnsi"/>
          <w:color w:val="000000"/>
          <w:sz w:val="24"/>
          <w:szCs w:val="24"/>
        </w:rPr>
        <w:t xml:space="preserve"> means the number, identified by county, assigned to each institution once </w:t>
      </w:r>
      <w:r w:rsidRPr="009D0C32">
        <w:rPr>
          <w:rFonts w:eastAsia="Times New Roman" w:cstheme="minorHAnsi"/>
          <w:color w:val="000000"/>
          <w:sz w:val="24"/>
          <w:szCs w:val="24"/>
        </w:rPr>
        <w:tab/>
        <w:t>approved to operate the CACFP.</w:t>
      </w:r>
    </w:p>
    <w:p w14:paraId="71CFB41C" w14:textId="77777777" w:rsidR="007A098B" w:rsidRPr="009D0C32" w:rsidRDefault="007A098B" w:rsidP="00377F37">
      <w:pPr>
        <w:spacing w:afterLines="20" w:after="48" w:line="240" w:lineRule="atLeast"/>
        <w:contextualSpacing/>
        <w:jc w:val="both"/>
        <w:rPr>
          <w:rFonts w:eastAsia="Times New Roman" w:cstheme="minorHAnsi"/>
          <w:color w:val="000000" w:themeColor="text1"/>
          <w:sz w:val="24"/>
          <w:szCs w:val="24"/>
        </w:rPr>
      </w:pPr>
    </w:p>
    <w:p w14:paraId="3E0D54CD" w14:textId="1C0DCBA8" w:rsidR="006179D5" w:rsidRPr="009D0C32" w:rsidRDefault="00E44D35" w:rsidP="00377F37">
      <w:pPr>
        <w:spacing w:afterLines="20" w:after="48" w:line="240" w:lineRule="atLeast"/>
        <w:contextualSpacing/>
        <w:jc w:val="both"/>
        <w:rPr>
          <w:rFonts w:eastAsia="Times New Roman" w:cstheme="minorHAnsi"/>
          <w:color w:val="000000" w:themeColor="text1"/>
          <w:sz w:val="24"/>
          <w:szCs w:val="24"/>
        </w:rPr>
      </w:pPr>
      <w:bookmarkStart w:id="1" w:name="_Hlk137193590"/>
      <w:r w:rsidRPr="009D0C32">
        <w:rPr>
          <w:rFonts w:eastAsia="Times New Roman" w:cstheme="minorHAnsi"/>
          <w:b/>
          <w:bCs/>
          <w:color w:val="000000"/>
          <w:sz w:val="24"/>
          <w:szCs w:val="24"/>
        </w:rPr>
        <w:t>"Application"</w:t>
      </w:r>
      <w:r w:rsidRPr="009D0C32">
        <w:rPr>
          <w:rFonts w:eastAsia="Times New Roman" w:cstheme="minorHAnsi"/>
          <w:color w:val="000000"/>
          <w:sz w:val="24"/>
          <w:szCs w:val="24"/>
        </w:rPr>
        <w:t xml:space="preserve"> means </w:t>
      </w:r>
      <w:bookmarkEnd w:id="1"/>
      <w:r w:rsidRPr="009D0C32">
        <w:rPr>
          <w:rFonts w:eastAsia="Times New Roman" w:cstheme="minorHAnsi"/>
          <w:color w:val="000000"/>
          <w:sz w:val="24"/>
          <w:szCs w:val="24"/>
        </w:rPr>
        <w:t xml:space="preserve">the State Department of Education Child Nutrition Programs' established </w:t>
      </w:r>
      <w:r w:rsidR="006179D5" w:rsidRPr="009D0C32">
        <w:rPr>
          <w:rFonts w:eastAsia="Times New Roman" w:cstheme="minorHAnsi"/>
          <w:color w:val="000000"/>
          <w:sz w:val="24"/>
          <w:szCs w:val="24"/>
        </w:rPr>
        <w:tab/>
      </w:r>
      <w:r w:rsidRPr="009D0C32">
        <w:rPr>
          <w:rFonts w:eastAsia="Times New Roman" w:cstheme="minorHAnsi"/>
          <w:color w:val="000000"/>
          <w:sz w:val="24"/>
          <w:szCs w:val="24"/>
        </w:rPr>
        <w:t xml:space="preserve">procedure for determining eligibility of institutions, facilities, and Sponsoring </w:t>
      </w:r>
      <w:r w:rsidR="006179D5" w:rsidRPr="009D0C32">
        <w:rPr>
          <w:rFonts w:eastAsia="Times New Roman" w:cstheme="minorHAnsi"/>
          <w:color w:val="000000"/>
          <w:sz w:val="24"/>
          <w:szCs w:val="24"/>
        </w:rPr>
        <w:tab/>
      </w:r>
      <w:r w:rsidRPr="009D0C32">
        <w:rPr>
          <w:rFonts w:eastAsia="Times New Roman" w:cstheme="minorHAnsi"/>
          <w:color w:val="000000"/>
          <w:sz w:val="24"/>
          <w:szCs w:val="24"/>
        </w:rPr>
        <w:t xml:space="preserve">Organizations </w:t>
      </w:r>
      <w:r w:rsidR="00F5099E" w:rsidRPr="009D0C32">
        <w:rPr>
          <w:rFonts w:eastAsia="Times New Roman" w:cstheme="minorHAnsi"/>
          <w:color w:val="000000"/>
          <w:sz w:val="24"/>
          <w:szCs w:val="24"/>
        </w:rPr>
        <w:tab/>
      </w:r>
      <w:r w:rsidRPr="009D0C32">
        <w:rPr>
          <w:rFonts w:eastAsia="Times New Roman" w:cstheme="minorHAnsi"/>
          <w:color w:val="000000"/>
          <w:sz w:val="24"/>
          <w:szCs w:val="24"/>
        </w:rPr>
        <w:t>in the Child and Adult Care Food Program (CACFP)</w:t>
      </w:r>
    </w:p>
    <w:p w14:paraId="2C2DD715" w14:textId="77777777" w:rsidR="006179D5" w:rsidRPr="009D0C32" w:rsidRDefault="006179D5" w:rsidP="00377F37">
      <w:pPr>
        <w:spacing w:afterLines="20" w:after="48" w:line="240" w:lineRule="atLeast"/>
        <w:contextualSpacing/>
        <w:jc w:val="both"/>
        <w:rPr>
          <w:rFonts w:eastAsia="Times New Roman" w:cstheme="minorHAnsi"/>
          <w:color w:val="000000" w:themeColor="text1"/>
          <w:sz w:val="24"/>
          <w:szCs w:val="24"/>
        </w:rPr>
      </w:pPr>
    </w:p>
    <w:p w14:paraId="045CAFF8" w14:textId="77777777" w:rsidR="006179D5"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sz w:val="24"/>
          <w:szCs w:val="24"/>
        </w:rPr>
        <w:t>"Approval Visit"</w:t>
      </w:r>
      <w:r w:rsidRPr="009D0C32">
        <w:rPr>
          <w:rFonts w:eastAsia="Times New Roman" w:cstheme="minorHAnsi"/>
          <w:color w:val="000000"/>
          <w:sz w:val="24"/>
          <w:szCs w:val="24"/>
        </w:rPr>
        <w:t xml:space="preserve"> means the technical assistance visit used by the State Agency to complete the </w:t>
      </w:r>
      <w:r w:rsidR="006179D5" w:rsidRPr="009D0C32">
        <w:rPr>
          <w:rFonts w:eastAsia="Times New Roman" w:cstheme="minorHAnsi"/>
          <w:color w:val="000000"/>
          <w:sz w:val="24"/>
          <w:szCs w:val="24"/>
        </w:rPr>
        <w:tab/>
      </w:r>
      <w:r w:rsidRPr="009D0C32">
        <w:rPr>
          <w:rFonts w:eastAsia="Times New Roman" w:cstheme="minorHAnsi"/>
          <w:color w:val="000000"/>
          <w:sz w:val="24"/>
          <w:szCs w:val="24"/>
        </w:rPr>
        <w:t>approval process for participation in the CACFP.</w:t>
      </w:r>
    </w:p>
    <w:p w14:paraId="5098A518" w14:textId="77777777" w:rsidR="006179D5" w:rsidRPr="009D0C32" w:rsidRDefault="006179D5" w:rsidP="00377F37">
      <w:pPr>
        <w:spacing w:afterLines="20" w:after="48" w:line="240" w:lineRule="atLeast"/>
        <w:contextualSpacing/>
        <w:jc w:val="both"/>
        <w:rPr>
          <w:rFonts w:eastAsia="Times New Roman" w:cstheme="minorHAnsi"/>
          <w:color w:val="000000" w:themeColor="text1"/>
          <w:sz w:val="24"/>
          <w:szCs w:val="24"/>
        </w:rPr>
      </w:pPr>
    </w:p>
    <w:p w14:paraId="08F33884" w14:textId="77777777" w:rsidR="006179D5"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"CACFP"</w:t>
      </w:r>
      <w:r w:rsidRPr="009D0C32">
        <w:rPr>
          <w:rFonts w:eastAsia="Times New Roman" w:cstheme="minorHAnsi"/>
          <w:color w:val="000000" w:themeColor="text1"/>
          <w:sz w:val="24"/>
          <w:szCs w:val="24"/>
        </w:rPr>
        <w:t> means Child and Adult Care Food Program.</w:t>
      </w:r>
    </w:p>
    <w:p w14:paraId="25952A7E" w14:textId="77777777" w:rsidR="006179D5" w:rsidRPr="009D0C32" w:rsidRDefault="006179D5" w:rsidP="00377F37">
      <w:pPr>
        <w:spacing w:afterLines="20" w:after="48" w:line="240" w:lineRule="atLeast"/>
        <w:contextualSpacing/>
        <w:jc w:val="both"/>
        <w:rPr>
          <w:rFonts w:eastAsia="Times New Roman" w:cstheme="minorHAnsi"/>
          <w:color w:val="000000" w:themeColor="text1"/>
          <w:sz w:val="24"/>
          <w:szCs w:val="24"/>
        </w:rPr>
      </w:pPr>
    </w:p>
    <w:p w14:paraId="485BEED3" w14:textId="77777777" w:rsidR="00ED1579" w:rsidRPr="009D0C32" w:rsidRDefault="186A0B38"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“Claim Validation” </w:t>
      </w:r>
      <w:r w:rsidRPr="009D0C32">
        <w:rPr>
          <w:rFonts w:eastAsia="Times New Roman" w:cstheme="minorHAnsi"/>
          <w:color w:val="000000" w:themeColor="text1"/>
          <w:sz w:val="24"/>
          <w:szCs w:val="24"/>
        </w:rPr>
        <w:t>means submitting records f</w:t>
      </w:r>
      <w:r w:rsidR="3C43C744" w:rsidRPr="009D0C32">
        <w:rPr>
          <w:rFonts w:eastAsia="Times New Roman" w:cstheme="minorHAnsi"/>
          <w:color w:val="000000" w:themeColor="text1"/>
          <w:sz w:val="24"/>
          <w:szCs w:val="24"/>
        </w:rPr>
        <w:t xml:space="preserve">or a claim that was flagged for being high risk. </w:t>
      </w:r>
    </w:p>
    <w:p w14:paraId="534933FA" w14:textId="77777777" w:rsidR="00ED1579" w:rsidRPr="009D0C32" w:rsidRDefault="00ED1579" w:rsidP="00377F37">
      <w:pPr>
        <w:spacing w:afterLines="20" w:after="48" w:line="240" w:lineRule="atLeast"/>
        <w:contextualSpacing/>
        <w:jc w:val="both"/>
        <w:rPr>
          <w:rFonts w:eastAsia="Times New Roman" w:cstheme="minorHAnsi"/>
          <w:color w:val="000000" w:themeColor="text1"/>
          <w:sz w:val="24"/>
          <w:szCs w:val="24"/>
        </w:rPr>
      </w:pPr>
    </w:p>
    <w:p w14:paraId="7DEB775F" w14:textId="77777777" w:rsidR="00ED1579"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sz w:val="24"/>
          <w:szCs w:val="24"/>
        </w:rPr>
        <w:t>"CNP"</w:t>
      </w:r>
      <w:r w:rsidRPr="009D0C32">
        <w:rPr>
          <w:rFonts w:eastAsia="Times New Roman" w:cstheme="minorHAnsi"/>
          <w:color w:val="000000"/>
          <w:sz w:val="24"/>
          <w:szCs w:val="24"/>
        </w:rPr>
        <w:t> means Child Nutrition Programs.</w:t>
      </w:r>
    </w:p>
    <w:p w14:paraId="7CFB35DD" w14:textId="77777777" w:rsidR="00ED1579" w:rsidRPr="009D0C32" w:rsidRDefault="00ED1579" w:rsidP="00377F37">
      <w:pPr>
        <w:spacing w:afterLines="20" w:after="48" w:line="240" w:lineRule="atLeast"/>
        <w:contextualSpacing/>
        <w:jc w:val="both"/>
        <w:rPr>
          <w:rFonts w:eastAsia="Times New Roman" w:cstheme="minorHAnsi"/>
          <w:color w:val="000000" w:themeColor="text1"/>
          <w:sz w:val="24"/>
          <w:szCs w:val="24"/>
        </w:rPr>
      </w:pPr>
    </w:p>
    <w:p w14:paraId="54D672C7" w14:textId="77777777" w:rsidR="00ED1579"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sz w:val="24"/>
          <w:szCs w:val="24"/>
        </w:rPr>
        <w:t>"Compliance"</w:t>
      </w:r>
      <w:r w:rsidRPr="009D0C32">
        <w:rPr>
          <w:rFonts w:eastAsia="Times New Roman" w:cstheme="minorHAnsi"/>
          <w:color w:val="000000"/>
          <w:sz w:val="24"/>
          <w:szCs w:val="24"/>
        </w:rPr>
        <w:t> means having met the contractual requirements of the CACFP.</w:t>
      </w:r>
    </w:p>
    <w:p w14:paraId="4AA9D346" w14:textId="77777777" w:rsidR="00ED1579" w:rsidRPr="009D0C32" w:rsidRDefault="00ED1579" w:rsidP="00377F37">
      <w:pPr>
        <w:spacing w:afterLines="20" w:after="48" w:line="240" w:lineRule="atLeast"/>
        <w:contextualSpacing/>
        <w:jc w:val="both"/>
        <w:rPr>
          <w:rFonts w:eastAsia="Times New Roman" w:cstheme="minorHAnsi"/>
          <w:color w:val="000000" w:themeColor="text1"/>
          <w:sz w:val="24"/>
          <w:szCs w:val="24"/>
        </w:rPr>
      </w:pPr>
    </w:p>
    <w:p w14:paraId="30CC83D5" w14:textId="070B7338" w:rsidR="00ED1579"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"Component"</w:t>
      </w:r>
      <w:r w:rsidRPr="009D0C32">
        <w:rPr>
          <w:rFonts w:eastAsia="Times New Roman" w:cstheme="minorHAnsi"/>
          <w:color w:val="000000" w:themeColor="text1"/>
          <w:sz w:val="24"/>
          <w:szCs w:val="24"/>
        </w:rPr>
        <w:t xml:space="preserve"> means a required food group as </w:t>
      </w:r>
      <w:r w:rsidR="00E81DA1" w:rsidRPr="009D0C32">
        <w:rPr>
          <w:rFonts w:eastAsia="Times New Roman" w:cstheme="minorHAnsi"/>
          <w:color w:val="000000" w:themeColor="text1"/>
          <w:sz w:val="24"/>
          <w:szCs w:val="24"/>
        </w:rPr>
        <w:t xml:space="preserve">specified by the USDA. The five </w:t>
      </w:r>
      <w:r w:rsidRPr="009D0C32">
        <w:rPr>
          <w:rFonts w:eastAsia="Times New Roman" w:cstheme="minorHAnsi"/>
          <w:color w:val="000000" w:themeColor="text1"/>
          <w:sz w:val="24"/>
          <w:szCs w:val="24"/>
        </w:rPr>
        <w:t xml:space="preserve">food components </w:t>
      </w:r>
      <w:r w:rsidR="00ED1579"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are milk, meat</w:t>
      </w:r>
      <w:r w:rsidR="00D26EB1" w:rsidRPr="009D0C32">
        <w:rPr>
          <w:rFonts w:eastAsia="Times New Roman" w:cstheme="minorHAnsi"/>
          <w:color w:val="000000" w:themeColor="text1"/>
          <w:sz w:val="24"/>
          <w:szCs w:val="24"/>
        </w:rPr>
        <w:t>/</w:t>
      </w:r>
      <w:r w:rsidR="00E81DA1" w:rsidRPr="009D0C32">
        <w:rPr>
          <w:rFonts w:eastAsia="Times New Roman" w:cstheme="minorHAnsi"/>
          <w:color w:val="000000" w:themeColor="text1"/>
          <w:sz w:val="24"/>
          <w:szCs w:val="24"/>
        </w:rPr>
        <w:t xml:space="preserve">meat alternates, fruits, </w:t>
      </w:r>
      <w:r w:rsidRPr="009D0C32">
        <w:rPr>
          <w:rFonts w:eastAsia="Times New Roman" w:cstheme="minorHAnsi"/>
          <w:color w:val="000000" w:themeColor="text1"/>
          <w:sz w:val="24"/>
          <w:szCs w:val="24"/>
        </w:rPr>
        <w:t xml:space="preserve">vegetables, and </w:t>
      </w:r>
      <w:r w:rsidR="00D26EB1" w:rsidRPr="009D0C32">
        <w:rPr>
          <w:rFonts w:eastAsia="Times New Roman" w:cstheme="minorHAnsi"/>
          <w:color w:val="000000" w:themeColor="text1"/>
          <w:sz w:val="24"/>
          <w:szCs w:val="24"/>
        </w:rPr>
        <w:t>grains</w:t>
      </w:r>
      <w:r w:rsidR="00ED1579" w:rsidRPr="009D0C32">
        <w:rPr>
          <w:rFonts w:eastAsia="Times New Roman" w:cstheme="minorHAnsi"/>
          <w:color w:val="000000" w:themeColor="text1"/>
          <w:sz w:val="24"/>
          <w:szCs w:val="24"/>
        </w:rPr>
        <w:t>.</w:t>
      </w:r>
    </w:p>
    <w:p w14:paraId="277F3D6F" w14:textId="77777777" w:rsidR="00ED1579" w:rsidRPr="009D0C32" w:rsidRDefault="00ED1579" w:rsidP="00377F37">
      <w:pPr>
        <w:spacing w:afterLines="20" w:after="48" w:line="240" w:lineRule="atLeast"/>
        <w:contextualSpacing/>
        <w:jc w:val="both"/>
        <w:rPr>
          <w:rFonts w:eastAsia="Times New Roman" w:cstheme="minorHAnsi"/>
          <w:color w:val="000000" w:themeColor="text1"/>
          <w:sz w:val="24"/>
          <w:szCs w:val="24"/>
        </w:rPr>
      </w:pPr>
    </w:p>
    <w:p w14:paraId="114E85C1" w14:textId="3A22A661" w:rsidR="00F5099E"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"Corrective Action Plan</w:t>
      </w:r>
      <w:r w:rsidR="25F3AAF6" w:rsidRPr="009D0C32">
        <w:rPr>
          <w:rFonts w:eastAsia="Times New Roman" w:cstheme="minorHAnsi"/>
          <w:b/>
          <w:bCs/>
          <w:color w:val="000000" w:themeColor="text1"/>
          <w:sz w:val="24"/>
          <w:szCs w:val="24"/>
        </w:rPr>
        <w:t xml:space="preserve"> (CAP)</w:t>
      </w:r>
      <w:r w:rsidRPr="009D0C32">
        <w:rPr>
          <w:rFonts w:eastAsia="Times New Roman" w:cstheme="minorHAnsi"/>
          <w:b/>
          <w:bCs/>
          <w:color w:val="000000" w:themeColor="text1"/>
          <w:sz w:val="24"/>
          <w:szCs w:val="24"/>
        </w:rPr>
        <w:t>"</w:t>
      </w:r>
      <w:r w:rsidRPr="009D0C32">
        <w:rPr>
          <w:rFonts w:eastAsia="Times New Roman" w:cstheme="minorHAnsi"/>
          <w:color w:val="000000" w:themeColor="text1"/>
          <w:sz w:val="24"/>
          <w:szCs w:val="24"/>
        </w:rPr>
        <w:t xml:space="preserve"> means a written plan to address deficiencies and identify actions and </w:t>
      </w:r>
      <w:r w:rsidR="00EC0527">
        <w:rPr>
          <w:rFonts w:eastAsia="Times New Roman" w:cstheme="minorHAnsi"/>
          <w:color w:val="000000" w:themeColor="text1"/>
          <w:sz w:val="24"/>
          <w:szCs w:val="24"/>
        </w:rPr>
        <w:tab/>
      </w:r>
      <w:r w:rsidRPr="009D0C32">
        <w:rPr>
          <w:rFonts w:eastAsia="Times New Roman" w:cstheme="minorHAnsi"/>
          <w:color w:val="000000" w:themeColor="text1"/>
          <w:sz w:val="24"/>
          <w:szCs w:val="24"/>
        </w:rPr>
        <w:t>time frames to be taken for the deficiencies found in an administrative review or audit.</w:t>
      </w:r>
    </w:p>
    <w:p w14:paraId="72DB89B2" w14:textId="77777777" w:rsidR="00F5099E" w:rsidRPr="009D0C32" w:rsidRDefault="00F5099E" w:rsidP="00377F37">
      <w:pPr>
        <w:spacing w:afterLines="20" w:after="48" w:line="240" w:lineRule="atLeast"/>
        <w:contextualSpacing/>
        <w:jc w:val="both"/>
        <w:rPr>
          <w:rFonts w:eastAsia="Times New Roman" w:cstheme="minorHAnsi"/>
          <w:color w:val="000000" w:themeColor="text1"/>
          <w:sz w:val="24"/>
          <w:szCs w:val="24"/>
        </w:rPr>
      </w:pPr>
    </w:p>
    <w:p w14:paraId="1C62671B" w14:textId="27FF9C6F" w:rsidR="00F5099E"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"Cycle Menus"</w:t>
      </w:r>
      <w:r w:rsidRPr="009D0C32">
        <w:rPr>
          <w:rFonts w:eastAsia="Times New Roman" w:cstheme="minorHAnsi"/>
          <w:color w:val="000000" w:themeColor="text1"/>
          <w:sz w:val="24"/>
          <w:szCs w:val="24"/>
        </w:rPr>
        <w:t xml:space="preserve"> means a set of carefully planned menus that will be rotated according to a definite </w:t>
      </w:r>
      <w:r w:rsidR="00286E38">
        <w:rPr>
          <w:rFonts w:eastAsia="Times New Roman" w:cstheme="minorHAnsi"/>
          <w:color w:val="000000" w:themeColor="text1"/>
          <w:sz w:val="24"/>
          <w:szCs w:val="24"/>
        </w:rPr>
        <w:tab/>
      </w:r>
      <w:r w:rsidRPr="009D0C32">
        <w:rPr>
          <w:rFonts w:eastAsia="Times New Roman" w:cstheme="minorHAnsi"/>
          <w:color w:val="000000" w:themeColor="text1"/>
          <w:sz w:val="24"/>
          <w:szCs w:val="24"/>
        </w:rPr>
        <w:t>pattern. Cycle menus contain all required food components.</w:t>
      </w:r>
      <w:r w:rsidR="00F5099E" w:rsidRPr="009D0C32">
        <w:rPr>
          <w:rFonts w:eastAsia="Times New Roman" w:cstheme="minorHAnsi"/>
          <w:color w:val="000000" w:themeColor="text1"/>
          <w:sz w:val="24"/>
          <w:szCs w:val="24"/>
        </w:rPr>
        <w:t xml:space="preserve"> </w:t>
      </w:r>
    </w:p>
    <w:p w14:paraId="34EEE307" w14:textId="77777777" w:rsidR="00F5099E" w:rsidRPr="009D0C32" w:rsidRDefault="00F5099E" w:rsidP="00377F37">
      <w:pPr>
        <w:spacing w:afterLines="20" w:after="48" w:line="240" w:lineRule="atLeast"/>
        <w:contextualSpacing/>
        <w:jc w:val="both"/>
        <w:rPr>
          <w:rFonts w:eastAsia="Times New Roman" w:cstheme="minorHAnsi"/>
          <w:color w:val="000000" w:themeColor="text1"/>
          <w:sz w:val="24"/>
          <w:szCs w:val="24"/>
        </w:rPr>
      </w:pPr>
    </w:p>
    <w:p w14:paraId="523B2815" w14:textId="294236E5"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"DHS"</w:t>
      </w:r>
      <w:r w:rsidRPr="009D0C32">
        <w:rPr>
          <w:rFonts w:eastAsia="Times New Roman" w:cstheme="minorHAnsi"/>
          <w:color w:val="000000" w:themeColor="text1"/>
          <w:sz w:val="24"/>
          <w:szCs w:val="24"/>
        </w:rPr>
        <w:t> </w:t>
      </w:r>
      <w:r w:rsidR="00C754A3" w:rsidRPr="009D0C32">
        <w:rPr>
          <w:rFonts w:eastAsia="Times New Roman" w:cstheme="minorHAnsi"/>
          <w:color w:val="000000" w:themeColor="text1"/>
          <w:sz w:val="24"/>
          <w:szCs w:val="24"/>
        </w:rPr>
        <w:t>refers to the Oklaho</w:t>
      </w:r>
      <w:r w:rsidR="0015415A" w:rsidRPr="009D0C32">
        <w:rPr>
          <w:rFonts w:eastAsia="Times New Roman" w:cstheme="minorHAnsi"/>
          <w:color w:val="000000" w:themeColor="text1"/>
          <w:sz w:val="24"/>
          <w:szCs w:val="24"/>
        </w:rPr>
        <w:t>ma Human Services, formerly known as Department of Human Services.</w:t>
      </w:r>
    </w:p>
    <w:p w14:paraId="5C1F195D" w14:textId="301CFB2C" w:rsidR="00C51BFD" w:rsidRPr="009D0C32" w:rsidRDefault="00C51BFD" w:rsidP="00377F37">
      <w:pPr>
        <w:spacing w:afterLines="20" w:after="48" w:line="240" w:lineRule="atLeast"/>
        <w:contextualSpacing/>
        <w:jc w:val="both"/>
        <w:rPr>
          <w:rFonts w:eastAsia="Times New Roman" w:cstheme="minorHAnsi"/>
          <w:color w:val="000000" w:themeColor="text1"/>
          <w:sz w:val="24"/>
          <w:szCs w:val="24"/>
        </w:rPr>
      </w:pPr>
    </w:p>
    <w:p w14:paraId="62DCA086" w14:textId="7F8B505E" w:rsidR="00C51BFD" w:rsidRPr="009D0C32" w:rsidRDefault="00C51BFD"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"EFT"</w:t>
      </w:r>
      <w:r w:rsidRPr="009D0C32">
        <w:rPr>
          <w:rFonts w:eastAsia="Times New Roman" w:cstheme="minorHAnsi"/>
          <w:color w:val="000000" w:themeColor="text1"/>
          <w:sz w:val="24"/>
          <w:szCs w:val="24"/>
        </w:rPr>
        <w:t> means electronic funds transfer.</w:t>
      </w:r>
    </w:p>
    <w:p w14:paraId="63E86218"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509A9CDF" w14:textId="77777777" w:rsidR="00377F37" w:rsidRPr="009D0C32" w:rsidRDefault="7CC04824"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"FDCHs"</w:t>
      </w:r>
      <w:r w:rsidRPr="009D0C32">
        <w:rPr>
          <w:rFonts w:eastAsia="Times New Roman" w:cstheme="minorHAnsi"/>
          <w:color w:val="000000" w:themeColor="text1"/>
          <w:sz w:val="24"/>
          <w:szCs w:val="24"/>
        </w:rPr>
        <w:t> means Family Day Care Homes.</w:t>
      </w:r>
    </w:p>
    <w:p w14:paraId="2A4BBC63"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3BD8ADA5" w14:textId="77497641"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"Family Size and Income Application</w:t>
      </w:r>
      <w:r w:rsidR="00E81DA1" w:rsidRPr="009D0C32">
        <w:rPr>
          <w:rFonts w:eastAsia="Times New Roman" w:cstheme="minorHAnsi"/>
          <w:b/>
          <w:bCs/>
          <w:color w:val="000000" w:themeColor="text1"/>
          <w:sz w:val="24"/>
          <w:szCs w:val="24"/>
        </w:rPr>
        <w:t xml:space="preserve"> (FSIA)</w:t>
      </w:r>
      <w:r w:rsidRPr="009D0C32">
        <w:rPr>
          <w:rFonts w:eastAsia="Times New Roman" w:cstheme="minorHAnsi"/>
          <w:b/>
          <w:bCs/>
          <w:color w:val="000000" w:themeColor="text1"/>
          <w:sz w:val="24"/>
          <w:szCs w:val="24"/>
        </w:rPr>
        <w:t>"</w:t>
      </w:r>
      <w:r w:rsidRPr="009D0C32">
        <w:rPr>
          <w:rFonts w:eastAsia="Times New Roman" w:cstheme="minorHAnsi"/>
          <w:color w:val="000000" w:themeColor="text1"/>
          <w:sz w:val="24"/>
          <w:szCs w:val="24"/>
        </w:rPr>
        <w:t xml:space="preserve"> means the document used to determine the eligibility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status of an enrolled child obtained each fiscal year</w:t>
      </w:r>
      <w:r w:rsidR="00377F37" w:rsidRPr="009D0C32">
        <w:rPr>
          <w:rFonts w:eastAsia="Times New Roman" w:cstheme="minorHAnsi"/>
          <w:color w:val="000000" w:themeColor="text1"/>
          <w:sz w:val="24"/>
          <w:szCs w:val="24"/>
        </w:rPr>
        <w:t>.</w:t>
      </w:r>
    </w:p>
    <w:p w14:paraId="122315DA"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7F2C2743" w14:textId="0F734779" w:rsidR="00377F37" w:rsidRPr="009D0C32" w:rsidRDefault="54A72D2A"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“Fiscal Year (FY)” </w:t>
      </w:r>
      <w:r w:rsidRPr="009D0C32">
        <w:rPr>
          <w:rFonts w:eastAsia="Times New Roman" w:cstheme="minorHAnsi"/>
          <w:color w:val="000000" w:themeColor="text1"/>
          <w:sz w:val="24"/>
          <w:szCs w:val="24"/>
        </w:rPr>
        <w:t>means October 1 to September 30 of each year</w:t>
      </w:r>
    </w:p>
    <w:p w14:paraId="5489A5D4" w14:textId="3FAB8AAF" w:rsidR="00F9767E" w:rsidRPr="009D0C32" w:rsidRDefault="00F9767E" w:rsidP="00377F37">
      <w:pPr>
        <w:spacing w:afterLines="20" w:after="48" w:line="240" w:lineRule="atLeast"/>
        <w:contextualSpacing/>
        <w:jc w:val="both"/>
        <w:rPr>
          <w:rFonts w:eastAsia="Times New Roman" w:cstheme="minorHAnsi"/>
          <w:color w:val="000000" w:themeColor="text1"/>
          <w:sz w:val="24"/>
          <w:szCs w:val="24"/>
        </w:rPr>
      </w:pPr>
    </w:p>
    <w:p w14:paraId="32F43F28" w14:textId="14212266" w:rsidR="00F9767E" w:rsidRDefault="00F9767E"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w:t>
      </w:r>
      <w:r w:rsidR="0090430E" w:rsidRPr="009D0C32">
        <w:rPr>
          <w:rFonts w:eastAsia="Times New Roman" w:cstheme="minorHAnsi"/>
          <w:b/>
          <w:bCs/>
          <w:color w:val="000000" w:themeColor="text1"/>
          <w:sz w:val="24"/>
          <w:szCs w:val="24"/>
        </w:rPr>
        <w:t>FSM</w:t>
      </w:r>
      <w:r w:rsidRPr="009D0C32">
        <w:rPr>
          <w:rFonts w:eastAsia="Times New Roman" w:cstheme="minorHAnsi"/>
          <w:b/>
          <w:bCs/>
          <w:color w:val="000000" w:themeColor="text1"/>
          <w:sz w:val="24"/>
          <w:szCs w:val="24"/>
        </w:rPr>
        <w:t xml:space="preserve">C” </w:t>
      </w:r>
      <w:r w:rsidR="004349C2" w:rsidRPr="009D0C32">
        <w:rPr>
          <w:rFonts w:eastAsia="Times New Roman" w:cstheme="minorHAnsi"/>
          <w:color w:val="000000" w:themeColor="text1"/>
          <w:sz w:val="24"/>
          <w:szCs w:val="24"/>
        </w:rPr>
        <w:t xml:space="preserve">means </w:t>
      </w:r>
      <w:r w:rsidR="0096513B" w:rsidRPr="009D0C32">
        <w:rPr>
          <w:rFonts w:eastAsia="Times New Roman" w:cstheme="minorHAnsi"/>
          <w:color w:val="000000" w:themeColor="text1"/>
          <w:sz w:val="24"/>
          <w:szCs w:val="24"/>
        </w:rPr>
        <w:t>Food</w:t>
      </w:r>
      <w:r w:rsidR="0090430E" w:rsidRPr="009D0C32">
        <w:rPr>
          <w:rFonts w:eastAsia="Times New Roman" w:cstheme="minorHAnsi"/>
          <w:color w:val="000000" w:themeColor="text1"/>
          <w:sz w:val="24"/>
          <w:szCs w:val="24"/>
        </w:rPr>
        <w:t xml:space="preserve"> Service Management Company</w:t>
      </w:r>
    </w:p>
    <w:p w14:paraId="56314EE3" w14:textId="77777777" w:rsidR="00286E38" w:rsidRPr="009D0C32" w:rsidRDefault="00286E38" w:rsidP="00377F37">
      <w:pPr>
        <w:spacing w:afterLines="20" w:after="48" w:line="240" w:lineRule="atLeast"/>
        <w:contextualSpacing/>
        <w:jc w:val="both"/>
        <w:rPr>
          <w:rFonts w:eastAsia="Times New Roman" w:cstheme="minorHAnsi"/>
          <w:color w:val="000000" w:themeColor="text1"/>
          <w:sz w:val="24"/>
          <w:szCs w:val="24"/>
        </w:rPr>
      </w:pPr>
    </w:p>
    <w:p w14:paraId="151750CF" w14:textId="4769D4A0" w:rsidR="00377F37" w:rsidRPr="009D0C32" w:rsidRDefault="7FEC76C9"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"Inventory"</w:t>
      </w:r>
      <w:r w:rsidRPr="009D0C32">
        <w:rPr>
          <w:rFonts w:eastAsia="Times New Roman" w:cstheme="minorHAnsi"/>
          <w:color w:val="000000" w:themeColor="text1"/>
          <w:sz w:val="24"/>
          <w:szCs w:val="24"/>
        </w:rPr>
        <w:t xml:space="preserve"> means a visual counting and recording of all unopened food, </w:t>
      </w:r>
      <w:proofErr w:type="gramStart"/>
      <w:r w:rsidRPr="009D0C32">
        <w:rPr>
          <w:rFonts w:eastAsia="Times New Roman" w:cstheme="minorHAnsi"/>
          <w:color w:val="000000" w:themeColor="text1"/>
          <w:sz w:val="24"/>
          <w:szCs w:val="24"/>
        </w:rPr>
        <w:t>milk</w:t>
      </w:r>
      <w:proofErr w:type="gramEnd"/>
      <w:r w:rsidRPr="009D0C32">
        <w:rPr>
          <w:rFonts w:eastAsia="Times New Roman" w:cstheme="minorHAnsi"/>
          <w:color w:val="000000" w:themeColor="text1"/>
          <w:sz w:val="24"/>
          <w:szCs w:val="24"/>
        </w:rPr>
        <w:t xml:space="preserve"> and food-related supplies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on hand for use in the CACFP.</w:t>
      </w:r>
    </w:p>
    <w:p w14:paraId="60CBC92C" w14:textId="04F18FB4" w:rsidR="00C43773" w:rsidRPr="009D0C32" w:rsidRDefault="00C43773" w:rsidP="00377F37">
      <w:pPr>
        <w:spacing w:afterLines="20" w:after="48" w:line="240" w:lineRule="atLeast"/>
        <w:contextualSpacing/>
        <w:jc w:val="both"/>
        <w:rPr>
          <w:rFonts w:eastAsia="Times New Roman" w:cstheme="minorHAnsi"/>
          <w:color w:val="000000" w:themeColor="text1"/>
          <w:sz w:val="24"/>
          <w:szCs w:val="24"/>
        </w:rPr>
      </w:pPr>
    </w:p>
    <w:p w14:paraId="4222A363" w14:textId="711216E0" w:rsidR="00C43773" w:rsidRPr="009D0C32" w:rsidRDefault="00C43773"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"Meal limit"</w:t>
      </w:r>
      <w:r w:rsidRPr="009D0C32">
        <w:rPr>
          <w:rFonts w:eastAsia="Times New Roman" w:cstheme="minorHAnsi"/>
          <w:color w:val="000000" w:themeColor="text1"/>
          <w:sz w:val="24"/>
          <w:szCs w:val="24"/>
        </w:rPr>
        <w:t xml:space="preserve"> means the maximum number of meals a child/adult can be claimed for per day, which is 2 </w:t>
      </w:r>
      <w:r w:rsidRPr="009D0C32">
        <w:rPr>
          <w:rFonts w:eastAsia="Times New Roman" w:cstheme="minorHAnsi"/>
          <w:color w:val="000000" w:themeColor="text1"/>
          <w:sz w:val="24"/>
          <w:szCs w:val="24"/>
        </w:rPr>
        <w:tab/>
        <w:t xml:space="preserve">main meals and 1 snack or 1 main meal and 2 snacks, except for At-Risk where the limit is 1 main </w:t>
      </w:r>
      <w:r w:rsidRPr="009D0C32">
        <w:rPr>
          <w:rFonts w:eastAsia="Times New Roman" w:cstheme="minorHAnsi"/>
          <w:color w:val="000000" w:themeColor="text1"/>
          <w:sz w:val="24"/>
          <w:szCs w:val="24"/>
        </w:rPr>
        <w:tab/>
        <w:t>meal and 1 snack per child, per day.</w:t>
      </w:r>
    </w:p>
    <w:p w14:paraId="6EC46EDA"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6D76ECCB" w14:textId="77777777"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"Minimum Meal Patterns</w:t>
      </w:r>
      <w:r w:rsidR="2A86B6AD" w:rsidRPr="009D0C32">
        <w:rPr>
          <w:rFonts w:eastAsia="Times New Roman" w:cstheme="minorHAnsi"/>
          <w:b/>
          <w:bCs/>
          <w:color w:val="000000" w:themeColor="text1"/>
          <w:sz w:val="24"/>
          <w:szCs w:val="24"/>
        </w:rPr>
        <w:t xml:space="preserve"> Requirements</w:t>
      </w:r>
      <w:r w:rsidRPr="009D0C32">
        <w:rPr>
          <w:rFonts w:eastAsia="Times New Roman" w:cstheme="minorHAnsi"/>
          <w:b/>
          <w:bCs/>
          <w:color w:val="000000" w:themeColor="text1"/>
          <w:sz w:val="24"/>
          <w:szCs w:val="24"/>
        </w:rPr>
        <w:t>"</w:t>
      </w:r>
      <w:r w:rsidRPr="009D0C32">
        <w:rPr>
          <w:rFonts w:eastAsia="Times New Roman" w:cstheme="minorHAnsi"/>
          <w:color w:val="000000" w:themeColor="text1"/>
          <w:sz w:val="24"/>
          <w:szCs w:val="24"/>
        </w:rPr>
        <w:t xml:space="preserve"> means the required food components and quantities as set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forth by USDA for the CACFP in 7 CFR 226.20 of CACFP regulations.</w:t>
      </w:r>
    </w:p>
    <w:p w14:paraId="3E0CEBAE"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071AE044" w14:textId="641008A6"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"Multi-sited Institution"</w:t>
      </w:r>
      <w:r w:rsidRPr="009D0C32">
        <w:rPr>
          <w:rFonts w:eastAsia="Times New Roman" w:cstheme="minorHAnsi"/>
          <w:color w:val="000000" w:themeColor="text1"/>
          <w:sz w:val="24"/>
          <w:szCs w:val="24"/>
        </w:rPr>
        <w:t xml:space="preserve"> means an institution which has more than one </w:t>
      </w:r>
      <w:r w:rsidR="3514006A" w:rsidRPr="009D0C32">
        <w:rPr>
          <w:rFonts w:eastAsia="Times New Roman" w:cstheme="minorHAnsi"/>
          <w:color w:val="000000" w:themeColor="text1"/>
          <w:sz w:val="24"/>
          <w:szCs w:val="24"/>
        </w:rPr>
        <w:t>childcare</w:t>
      </w:r>
      <w:r w:rsidRPr="009D0C32">
        <w:rPr>
          <w:rFonts w:eastAsia="Times New Roman" w:cstheme="minorHAnsi"/>
          <w:color w:val="000000" w:themeColor="text1"/>
          <w:sz w:val="24"/>
          <w:szCs w:val="24"/>
        </w:rPr>
        <w:t xml:space="preserve"> facility under an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agreement number. </w:t>
      </w:r>
      <w:r w:rsidR="5E4BEE96" w:rsidRPr="009D0C32">
        <w:rPr>
          <w:rFonts w:eastAsia="Times New Roman" w:cstheme="minorHAnsi"/>
          <w:color w:val="000000" w:themeColor="text1"/>
          <w:sz w:val="24"/>
          <w:szCs w:val="24"/>
        </w:rPr>
        <w:t>Also referred to as a Sponsoring Organization (SO)</w:t>
      </w:r>
      <w:r w:rsidR="00377F37" w:rsidRPr="009D0C32">
        <w:rPr>
          <w:rFonts w:eastAsia="Times New Roman" w:cstheme="minorHAnsi"/>
          <w:color w:val="000000" w:themeColor="text1"/>
          <w:sz w:val="24"/>
          <w:szCs w:val="24"/>
        </w:rPr>
        <w:t>.</w:t>
      </w:r>
    </w:p>
    <w:p w14:paraId="645D22E1"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716545A7" w14:textId="77777777" w:rsidR="00377F37" w:rsidRPr="009D0C32" w:rsidRDefault="63DC1D31"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“National Disqualified List (NDL)” </w:t>
      </w:r>
      <w:r w:rsidRPr="009D0C32">
        <w:rPr>
          <w:rFonts w:eastAsia="Times New Roman" w:cstheme="minorHAnsi"/>
          <w:color w:val="000000" w:themeColor="text1"/>
          <w:sz w:val="24"/>
          <w:szCs w:val="24"/>
        </w:rPr>
        <w:t>means the USDA list that institutions/sponsors/</w:t>
      </w:r>
      <w:r w:rsidR="3C18C067" w:rsidRPr="009D0C32">
        <w:rPr>
          <w:rFonts w:eastAsia="Times New Roman" w:cstheme="minorHAnsi"/>
          <w:color w:val="000000" w:themeColor="text1"/>
          <w:sz w:val="24"/>
          <w:szCs w:val="24"/>
        </w:rPr>
        <w:t xml:space="preserve"> responsible </w:t>
      </w:r>
    </w:p>
    <w:p w14:paraId="0A131610" w14:textId="7D27CE92"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b/>
      </w:r>
      <w:r w:rsidR="3C18C067" w:rsidRPr="009D0C32">
        <w:rPr>
          <w:rFonts w:eastAsia="Times New Roman" w:cstheme="minorHAnsi"/>
          <w:color w:val="000000" w:themeColor="text1"/>
          <w:sz w:val="24"/>
          <w:szCs w:val="24"/>
        </w:rPr>
        <w:t xml:space="preserve">principals and </w:t>
      </w:r>
      <w:r w:rsidR="5458BACC" w:rsidRPr="009D0C32">
        <w:rPr>
          <w:rFonts w:eastAsia="Times New Roman" w:cstheme="minorHAnsi"/>
          <w:color w:val="000000" w:themeColor="text1"/>
          <w:sz w:val="24"/>
          <w:szCs w:val="24"/>
        </w:rPr>
        <w:t>individuals</w:t>
      </w:r>
      <w:r w:rsidR="63DC1D31" w:rsidRPr="009D0C32">
        <w:rPr>
          <w:rFonts w:eastAsia="Times New Roman" w:cstheme="minorHAnsi"/>
          <w:color w:val="000000" w:themeColor="text1"/>
          <w:sz w:val="24"/>
          <w:szCs w:val="24"/>
        </w:rPr>
        <w:t xml:space="preserve"> are </w:t>
      </w:r>
      <w:r w:rsidR="19E13826" w:rsidRPr="009D0C32">
        <w:rPr>
          <w:rFonts w:eastAsia="Times New Roman" w:cstheme="minorHAnsi"/>
          <w:color w:val="000000" w:themeColor="text1"/>
          <w:sz w:val="24"/>
          <w:szCs w:val="24"/>
        </w:rPr>
        <w:t>placed on when terminated from the CACFP.</w:t>
      </w:r>
    </w:p>
    <w:p w14:paraId="7B2CBC55" w14:textId="7E420E79" w:rsidR="00D619AB" w:rsidRPr="009D0C32" w:rsidRDefault="00D619AB" w:rsidP="00377F37">
      <w:pPr>
        <w:spacing w:afterLines="20" w:after="48" w:line="240" w:lineRule="atLeast"/>
        <w:contextualSpacing/>
        <w:jc w:val="both"/>
        <w:rPr>
          <w:rFonts w:eastAsia="Times New Roman" w:cstheme="minorHAnsi"/>
          <w:color w:val="000000" w:themeColor="text1"/>
          <w:sz w:val="24"/>
          <w:szCs w:val="24"/>
        </w:rPr>
      </w:pPr>
    </w:p>
    <w:p w14:paraId="47323310" w14:textId="1D5965EE" w:rsidR="00D619AB" w:rsidRPr="009D0C32" w:rsidRDefault="00D619AB"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w:t>
      </w:r>
      <w:proofErr w:type="spellStart"/>
      <w:r w:rsidRPr="009D0C32">
        <w:rPr>
          <w:rFonts w:eastAsia="Times New Roman" w:cstheme="minorHAnsi"/>
          <w:b/>
          <w:bCs/>
          <w:color w:val="000000" w:themeColor="text1"/>
          <w:sz w:val="24"/>
          <w:szCs w:val="24"/>
        </w:rPr>
        <w:t>Nonclaimable</w:t>
      </w:r>
      <w:proofErr w:type="spellEnd"/>
      <w:r w:rsidRPr="009D0C32">
        <w:rPr>
          <w:rFonts w:eastAsia="Times New Roman" w:cstheme="minorHAnsi"/>
          <w:b/>
          <w:bCs/>
          <w:color w:val="000000" w:themeColor="text1"/>
          <w:sz w:val="24"/>
          <w:szCs w:val="24"/>
        </w:rPr>
        <w:t xml:space="preserve">” </w:t>
      </w:r>
      <w:r w:rsidRPr="009D0C32">
        <w:rPr>
          <w:rFonts w:eastAsia="Times New Roman" w:cstheme="minorHAnsi"/>
          <w:color w:val="000000" w:themeColor="text1"/>
          <w:sz w:val="24"/>
          <w:szCs w:val="24"/>
        </w:rPr>
        <w:t>m</w:t>
      </w:r>
      <w:r w:rsidR="006A6EA1" w:rsidRPr="009D0C32">
        <w:rPr>
          <w:rFonts w:eastAsia="Times New Roman" w:cstheme="minorHAnsi"/>
          <w:color w:val="000000" w:themeColor="text1"/>
          <w:sz w:val="24"/>
          <w:szCs w:val="24"/>
        </w:rPr>
        <w:t>eans meals that cannot be claimed for reimbursement.</w:t>
      </w:r>
    </w:p>
    <w:p w14:paraId="58352363" w14:textId="099B787E" w:rsidR="00876547" w:rsidRPr="009D0C32" w:rsidRDefault="00876547" w:rsidP="00377F37">
      <w:pPr>
        <w:spacing w:afterLines="20" w:after="48" w:line="240" w:lineRule="atLeast"/>
        <w:contextualSpacing/>
        <w:jc w:val="both"/>
        <w:rPr>
          <w:rFonts w:eastAsia="Times New Roman" w:cstheme="minorHAnsi"/>
          <w:color w:val="000000" w:themeColor="text1"/>
          <w:sz w:val="24"/>
          <w:szCs w:val="24"/>
        </w:rPr>
      </w:pPr>
    </w:p>
    <w:p w14:paraId="2C6A1FFD" w14:textId="62F0BE79" w:rsidR="00876547" w:rsidRPr="009D0C32" w:rsidRDefault="00876547" w:rsidP="00377F37">
      <w:pPr>
        <w:spacing w:afterLines="20" w:after="48" w:line="240" w:lineRule="atLeast"/>
        <w:contextualSpacing/>
        <w:jc w:val="both"/>
        <w:rPr>
          <w:rFonts w:eastAsia="Times New Roman" w:cstheme="minorHAnsi"/>
          <w:color w:val="000000" w:themeColor="text1"/>
          <w:sz w:val="24"/>
          <w:szCs w:val="24"/>
        </w:rPr>
      </w:pPr>
      <w:bookmarkStart w:id="2" w:name="_Hlk137053688"/>
      <w:r w:rsidRPr="009D0C32">
        <w:rPr>
          <w:rFonts w:eastAsia="Times New Roman" w:cstheme="minorHAnsi"/>
          <w:b/>
          <w:bCs/>
          <w:color w:val="000000" w:themeColor="text1"/>
          <w:sz w:val="24"/>
          <w:szCs w:val="24"/>
        </w:rPr>
        <w:t xml:space="preserve">“OMES” </w:t>
      </w:r>
      <w:r w:rsidR="0015757E" w:rsidRPr="009D0C32">
        <w:rPr>
          <w:rFonts w:eastAsia="Times New Roman" w:cstheme="minorHAnsi"/>
          <w:color w:val="000000" w:themeColor="text1"/>
          <w:sz w:val="24"/>
          <w:szCs w:val="24"/>
        </w:rPr>
        <w:t xml:space="preserve">means </w:t>
      </w:r>
      <w:bookmarkEnd w:id="2"/>
      <w:r w:rsidR="0015757E" w:rsidRPr="009D0C32">
        <w:rPr>
          <w:rFonts w:eastAsia="Times New Roman" w:cstheme="minorHAnsi"/>
          <w:color w:val="000000" w:themeColor="text1"/>
          <w:sz w:val="24"/>
          <w:szCs w:val="24"/>
        </w:rPr>
        <w:t>Office of Management and Enterprise Services</w:t>
      </w:r>
    </w:p>
    <w:p w14:paraId="197B4CED"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6637911F" w14:textId="77777777" w:rsidR="00377F37" w:rsidRPr="009D0C32" w:rsidRDefault="7427AE4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"OSDE"</w:t>
      </w:r>
      <w:r w:rsidRPr="009D0C32">
        <w:rPr>
          <w:rFonts w:eastAsia="Times New Roman" w:cstheme="minorHAnsi"/>
          <w:color w:val="000000" w:themeColor="text1"/>
          <w:sz w:val="24"/>
          <w:szCs w:val="24"/>
        </w:rPr>
        <w:t> means the Oklahoma State Department of Education.</w:t>
      </w:r>
    </w:p>
    <w:p w14:paraId="00C8698D"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4BCF78B4" w14:textId="45A64F59"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"Organization-wide Audit"</w:t>
      </w:r>
      <w:r w:rsidRPr="009D0C32">
        <w:rPr>
          <w:rFonts w:eastAsia="Times New Roman" w:cstheme="minorHAnsi"/>
          <w:color w:val="000000" w:themeColor="text1"/>
          <w:sz w:val="24"/>
          <w:szCs w:val="24"/>
        </w:rPr>
        <w:t xml:space="preserve"> means an independent audit of all funds received by an organization,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inclusive of federal, state, local, and private funds. The audit requirement applies to CACFP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institutions receiving total federal financial assistance that is equal to, or </w:t>
      </w:r>
      <w:proofErr w:type="gramStart"/>
      <w:r w:rsidRPr="009D0C32">
        <w:rPr>
          <w:rFonts w:eastAsia="Times New Roman" w:cstheme="minorHAnsi"/>
          <w:color w:val="000000" w:themeColor="text1"/>
          <w:sz w:val="24"/>
          <w:szCs w:val="24"/>
        </w:rPr>
        <w:t>in excess of</w:t>
      </w:r>
      <w:proofErr w:type="gramEnd"/>
      <w:r w:rsidRPr="009D0C32">
        <w:rPr>
          <w:rFonts w:eastAsia="Times New Roman" w:cstheme="minorHAnsi"/>
          <w:color w:val="000000" w:themeColor="text1"/>
          <w:sz w:val="24"/>
          <w:szCs w:val="24"/>
        </w:rPr>
        <w:t xml:space="preserve">, $750,000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and is designed to satisfy the needs of all funding sources. The audit must include a random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sampling of all federal funds the institution receives and must also be conducted by an </w:t>
      </w:r>
      <w:r w:rsidR="00EC0527">
        <w:rPr>
          <w:rFonts w:eastAsia="Times New Roman" w:cstheme="minorHAnsi"/>
          <w:color w:val="000000" w:themeColor="text1"/>
          <w:sz w:val="24"/>
          <w:szCs w:val="24"/>
        </w:rPr>
        <w:tab/>
      </w:r>
      <w:r w:rsidRPr="009D0C32">
        <w:rPr>
          <w:rFonts w:eastAsia="Times New Roman" w:cstheme="minorHAnsi"/>
          <w:color w:val="000000" w:themeColor="text1"/>
          <w:sz w:val="24"/>
          <w:szCs w:val="24"/>
        </w:rPr>
        <w:t>independent auditor.</w:t>
      </w:r>
    </w:p>
    <w:p w14:paraId="1ABE6F39"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21DC10F8" w14:textId="77777777" w:rsidR="00377F37" w:rsidRPr="009D0C32" w:rsidRDefault="6C1667A7"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“Permanent Agreement” </w:t>
      </w:r>
      <w:r w:rsidRPr="009D0C32">
        <w:rPr>
          <w:rFonts w:eastAsia="Times New Roman" w:cstheme="minorHAnsi"/>
          <w:color w:val="000000" w:themeColor="text1"/>
          <w:sz w:val="24"/>
          <w:szCs w:val="24"/>
        </w:rPr>
        <w:t xml:space="preserve">means the written consent of obligations between the State Department of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Education (SDE) Child Nutrition Programs (CNP) and the Child and Adult Care Food Program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applicant.</w:t>
      </w:r>
    </w:p>
    <w:p w14:paraId="61FC9C52"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44AFEB9F" w14:textId="77777777"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"Point of Service Count"</w:t>
      </w:r>
      <w:r w:rsidRPr="009D0C32">
        <w:rPr>
          <w:rFonts w:eastAsia="Times New Roman" w:cstheme="minorHAnsi"/>
          <w:color w:val="000000" w:themeColor="text1"/>
          <w:sz w:val="24"/>
          <w:szCs w:val="24"/>
        </w:rPr>
        <w:t xml:space="preserve"> means the point in the food service operation where a determination can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accurately be made that a reimbursable meal has been served.</w:t>
      </w:r>
      <w:r w:rsidR="7A0A1287" w:rsidRPr="009D0C32">
        <w:rPr>
          <w:rFonts w:eastAsia="Times New Roman" w:cstheme="minorHAnsi"/>
          <w:color w:val="000000" w:themeColor="text1"/>
          <w:sz w:val="24"/>
          <w:szCs w:val="24"/>
        </w:rPr>
        <w:t xml:space="preserve"> This must be done as a meal is </w:t>
      </w:r>
      <w:r w:rsidR="00377F37" w:rsidRPr="009D0C32">
        <w:rPr>
          <w:rFonts w:eastAsia="Times New Roman" w:cstheme="minorHAnsi"/>
          <w:color w:val="000000" w:themeColor="text1"/>
          <w:sz w:val="24"/>
          <w:szCs w:val="24"/>
        </w:rPr>
        <w:tab/>
      </w:r>
      <w:r w:rsidR="7A0A1287" w:rsidRPr="009D0C32">
        <w:rPr>
          <w:rFonts w:eastAsia="Times New Roman" w:cstheme="minorHAnsi"/>
          <w:color w:val="000000" w:themeColor="text1"/>
          <w:sz w:val="24"/>
          <w:szCs w:val="24"/>
        </w:rPr>
        <w:t>served.</w:t>
      </w:r>
    </w:p>
    <w:p w14:paraId="0AD7B7BC"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3D41625B" w14:textId="77777777" w:rsidR="00377F37" w:rsidRPr="009D0C32" w:rsidRDefault="13F0B920"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“Proposed Termination and Proposed Disqualification (PTPD)” </w:t>
      </w:r>
      <w:r w:rsidRPr="009D0C32">
        <w:rPr>
          <w:rFonts w:eastAsia="Times New Roman" w:cstheme="minorHAnsi"/>
          <w:color w:val="000000" w:themeColor="text1"/>
          <w:sz w:val="24"/>
          <w:szCs w:val="24"/>
        </w:rPr>
        <w:t xml:space="preserve">means to be </w:t>
      </w:r>
      <w:r w:rsidR="0A24ACFA" w:rsidRPr="009D0C32">
        <w:rPr>
          <w:rFonts w:eastAsia="Times New Roman" w:cstheme="minorHAnsi"/>
          <w:color w:val="000000" w:themeColor="text1"/>
          <w:sz w:val="24"/>
          <w:szCs w:val="24"/>
        </w:rPr>
        <w:t xml:space="preserve">proposed to be </w:t>
      </w:r>
      <w:r w:rsidR="00377F37" w:rsidRPr="009D0C32">
        <w:rPr>
          <w:rFonts w:eastAsia="Times New Roman" w:cstheme="minorHAnsi"/>
          <w:color w:val="000000" w:themeColor="text1"/>
          <w:sz w:val="24"/>
          <w:szCs w:val="24"/>
        </w:rPr>
        <w:tab/>
      </w:r>
      <w:r w:rsidR="0A24ACFA" w:rsidRPr="009D0C32">
        <w:rPr>
          <w:rFonts w:eastAsia="Times New Roman" w:cstheme="minorHAnsi"/>
          <w:color w:val="000000" w:themeColor="text1"/>
          <w:sz w:val="24"/>
          <w:szCs w:val="24"/>
        </w:rPr>
        <w:t>terminated and disqualified from the CACFP</w:t>
      </w:r>
      <w:r w:rsidR="00377F37" w:rsidRPr="009D0C32">
        <w:rPr>
          <w:rFonts w:eastAsia="Times New Roman" w:cstheme="minorHAnsi"/>
          <w:color w:val="000000" w:themeColor="text1"/>
          <w:sz w:val="24"/>
          <w:szCs w:val="24"/>
        </w:rPr>
        <w:t>.</w:t>
      </w:r>
    </w:p>
    <w:p w14:paraId="5E172507"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478083F7" w14:textId="77777777"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"Quantity"</w:t>
      </w:r>
      <w:r w:rsidRPr="009D0C32">
        <w:rPr>
          <w:rFonts w:eastAsia="Times New Roman" w:cstheme="minorHAnsi"/>
          <w:color w:val="000000" w:themeColor="text1"/>
          <w:sz w:val="24"/>
          <w:szCs w:val="24"/>
        </w:rPr>
        <w:t xml:space="preserve"> means the amount of any food item served. Quantities are specified by USDA in CACFP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minimum meal pattern requirements.</w:t>
      </w:r>
    </w:p>
    <w:p w14:paraId="5AF66B83" w14:textId="3CAC3E45" w:rsidR="00377F37" w:rsidRDefault="5FF2AAE8"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lastRenderedPageBreak/>
        <w:t>"</w:t>
      </w:r>
      <w:r w:rsidR="11A596D9" w:rsidRPr="009D0C32">
        <w:rPr>
          <w:rFonts w:eastAsia="Times New Roman" w:cstheme="minorHAnsi"/>
          <w:b/>
          <w:bCs/>
          <w:color w:val="000000" w:themeColor="text1"/>
          <w:sz w:val="24"/>
          <w:szCs w:val="24"/>
        </w:rPr>
        <w:t>Regional Child Nutrition Program Specialist</w:t>
      </w:r>
      <w:r w:rsidRPr="009D0C32">
        <w:rPr>
          <w:rFonts w:eastAsia="Times New Roman" w:cstheme="minorHAnsi"/>
          <w:b/>
          <w:bCs/>
          <w:color w:val="000000" w:themeColor="text1"/>
          <w:sz w:val="24"/>
          <w:szCs w:val="24"/>
        </w:rPr>
        <w:t>"</w:t>
      </w:r>
      <w:r w:rsidRPr="009D0C32">
        <w:rPr>
          <w:rFonts w:eastAsia="Times New Roman" w:cstheme="minorHAnsi"/>
          <w:color w:val="000000" w:themeColor="text1"/>
          <w:sz w:val="24"/>
          <w:szCs w:val="24"/>
        </w:rPr>
        <w:t xml:space="preserve"> means an official employee of the </w:t>
      </w:r>
      <w:r w:rsidR="2813EC61" w:rsidRPr="009D0C32">
        <w:rPr>
          <w:rFonts w:eastAsia="Times New Roman" w:cstheme="minorHAnsi"/>
          <w:color w:val="000000" w:themeColor="text1"/>
          <w:sz w:val="24"/>
          <w:szCs w:val="24"/>
        </w:rPr>
        <w:t>O</w:t>
      </w:r>
      <w:r w:rsidRPr="009D0C32">
        <w:rPr>
          <w:rFonts w:eastAsia="Times New Roman" w:cstheme="minorHAnsi"/>
          <w:color w:val="000000" w:themeColor="text1"/>
          <w:sz w:val="24"/>
          <w:szCs w:val="24"/>
        </w:rPr>
        <w:t xml:space="preserve">SDE that provides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consultative, </w:t>
      </w:r>
      <w:r w:rsidR="00377F37" w:rsidRPr="009D0C32">
        <w:rPr>
          <w:rFonts w:eastAsia="Times New Roman" w:cstheme="minorHAnsi"/>
          <w:color w:val="000000" w:themeColor="text1"/>
          <w:sz w:val="24"/>
          <w:szCs w:val="24"/>
        </w:rPr>
        <w:t>technical,</w:t>
      </w:r>
      <w:r w:rsidRPr="009D0C32">
        <w:rPr>
          <w:rFonts w:eastAsia="Times New Roman" w:cstheme="minorHAnsi"/>
          <w:color w:val="000000" w:themeColor="text1"/>
          <w:sz w:val="24"/>
          <w:szCs w:val="24"/>
        </w:rPr>
        <w:t xml:space="preserve"> and managerial assistance to CACFP programs. </w:t>
      </w:r>
      <w:r w:rsidR="2E6798AE" w:rsidRPr="009D0C32">
        <w:rPr>
          <w:rFonts w:eastAsia="Times New Roman" w:cstheme="minorHAnsi"/>
          <w:color w:val="000000" w:themeColor="text1"/>
          <w:sz w:val="24"/>
          <w:szCs w:val="24"/>
        </w:rPr>
        <w:t>These employees</w:t>
      </w:r>
      <w:r w:rsidRPr="009D0C32">
        <w:rPr>
          <w:rFonts w:eastAsia="Times New Roman" w:cstheme="minorHAnsi"/>
          <w:color w:val="000000" w:themeColor="text1"/>
          <w:sz w:val="24"/>
          <w:szCs w:val="24"/>
        </w:rPr>
        <w:t xml:space="preserve"> also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conduct approval visits and administrative reviews of program participants.</w:t>
      </w:r>
      <w:r w:rsidR="448BAAD6" w:rsidRPr="009D0C32">
        <w:rPr>
          <w:rFonts w:eastAsia="Times New Roman" w:cstheme="minorHAnsi"/>
          <w:color w:val="000000" w:themeColor="text1"/>
          <w:sz w:val="24"/>
          <w:szCs w:val="24"/>
        </w:rPr>
        <w:t xml:space="preserve"> Referred to as </w:t>
      </w:r>
      <w:r w:rsidR="00377F37" w:rsidRPr="009D0C32">
        <w:rPr>
          <w:rFonts w:eastAsia="Times New Roman" w:cstheme="minorHAnsi"/>
          <w:color w:val="000000" w:themeColor="text1"/>
          <w:sz w:val="24"/>
          <w:szCs w:val="24"/>
        </w:rPr>
        <w:tab/>
      </w:r>
      <w:r w:rsidR="448BAAD6" w:rsidRPr="009D0C32">
        <w:rPr>
          <w:rFonts w:eastAsia="Times New Roman" w:cstheme="minorHAnsi"/>
          <w:color w:val="000000" w:themeColor="text1"/>
          <w:sz w:val="24"/>
          <w:szCs w:val="24"/>
        </w:rPr>
        <w:t xml:space="preserve">Specialist in this document. </w:t>
      </w:r>
    </w:p>
    <w:p w14:paraId="36DDB4CF" w14:textId="77777777" w:rsidR="00286E38" w:rsidRPr="009D0C32" w:rsidRDefault="00286E38" w:rsidP="00377F37">
      <w:pPr>
        <w:spacing w:afterLines="20" w:after="48" w:line="240" w:lineRule="atLeast"/>
        <w:contextualSpacing/>
        <w:jc w:val="both"/>
        <w:rPr>
          <w:rFonts w:eastAsia="Times New Roman" w:cstheme="minorHAnsi"/>
          <w:color w:val="000000" w:themeColor="text1"/>
          <w:sz w:val="24"/>
          <w:szCs w:val="24"/>
        </w:rPr>
      </w:pPr>
    </w:p>
    <w:p w14:paraId="151F94FF" w14:textId="1D42882F" w:rsidR="002900A7" w:rsidRPr="009D0C32" w:rsidRDefault="002900A7"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"RPI"</w:t>
      </w:r>
      <w:r w:rsidRPr="009D0C32">
        <w:rPr>
          <w:rFonts w:eastAsia="Times New Roman" w:cstheme="minorHAnsi"/>
          <w:color w:val="000000" w:themeColor="text1"/>
          <w:sz w:val="24"/>
          <w:szCs w:val="24"/>
        </w:rPr>
        <w:t> means responsible principal and/or individual.</w:t>
      </w:r>
    </w:p>
    <w:p w14:paraId="7A1FEC07"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2C7F9CF0" w14:textId="77777777" w:rsidR="00377F37" w:rsidRPr="009D0C32" w:rsidRDefault="00E44D35" w:rsidP="00377F37">
      <w:pPr>
        <w:spacing w:afterLines="20" w:after="48" w:line="240" w:lineRule="atLeast"/>
        <w:contextualSpacing/>
        <w:jc w:val="both"/>
        <w:rPr>
          <w:rFonts w:eastAsia="Times New Roman" w:cstheme="minorHAnsi"/>
          <w:color w:val="000000" w:themeColor="text1"/>
          <w:sz w:val="24"/>
          <w:szCs w:val="24"/>
        </w:rPr>
      </w:pPr>
      <w:bookmarkStart w:id="3" w:name="_Hlk137058326"/>
      <w:r w:rsidRPr="009D0C32">
        <w:rPr>
          <w:rFonts w:eastAsia="Times New Roman" w:cstheme="minorHAnsi"/>
          <w:b/>
          <w:bCs/>
          <w:color w:val="000000" w:themeColor="text1"/>
          <w:sz w:val="24"/>
          <w:szCs w:val="24"/>
        </w:rPr>
        <w:t>"Review Month"</w:t>
      </w:r>
      <w:r w:rsidRPr="009D0C32">
        <w:rPr>
          <w:rFonts w:eastAsia="Times New Roman" w:cstheme="minorHAnsi"/>
          <w:color w:val="000000" w:themeColor="text1"/>
          <w:sz w:val="24"/>
          <w:szCs w:val="24"/>
        </w:rPr>
        <w:t xml:space="preserve"> means </w:t>
      </w:r>
      <w:bookmarkEnd w:id="3"/>
      <w:r w:rsidRPr="009D0C32">
        <w:rPr>
          <w:rFonts w:eastAsia="Times New Roman" w:cstheme="minorHAnsi"/>
          <w:color w:val="000000" w:themeColor="text1"/>
          <w:sz w:val="24"/>
          <w:szCs w:val="24"/>
        </w:rPr>
        <w:t xml:space="preserve">the most recent month for which a claim for reimbursement was submitted,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provided that such claim covers at least 10 operating days. The review month is examined during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an administrative review and other months may be reviewed as well.</w:t>
      </w:r>
    </w:p>
    <w:p w14:paraId="45558567"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495E23BE" w14:textId="29C4BAA2" w:rsidR="00377F37" w:rsidRPr="009D0C32" w:rsidRDefault="00E44D35" w:rsidP="00377F37">
      <w:pPr>
        <w:spacing w:afterLines="20" w:after="48" w:line="240" w:lineRule="atLeast"/>
        <w:contextualSpacing/>
        <w:jc w:val="both"/>
        <w:rPr>
          <w:rFonts w:eastAsia="Times New Roman" w:cstheme="minorHAnsi"/>
          <w:color w:val="000000"/>
          <w:sz w:val="24"/>
          <w:szCs w:val="24"/>
        </w:rPr>
      </w:pPr>
      <w:r w:rsidRPr="009D0C32">
        <w:rPr>
          <w:rFonts w:eastAsia="Times New Roman" w:cstheme="minorHAnsi"/>
          <w:b/>
          <w:bCs/>
          <w:color w:val="000000"/>
          <w:sz w:val="24"/>
          <w:szCs w:val="24"/>
        </w:rPr>
        <w:t>"Shift"</w:t>
      </w:r>
      <w:r w:rsidRPr="009D0C32">
        <w:rPr>
          <w:rFonts w:eastAsia="Times New Roman" w:cstheme="minorHAnsi"/>
          <w:color w:val="000000"/>
          <w:sz w:val="24"/>
          <w:szCs w:val="24"/>
        </w:rPr>
        <w:t> means an approved time for any approved meal.</w:t>
      </w:r>
    </w:p>
    <w:p w14:paraId="7B38A919" w14:textId="77777777" w:rsidR="002900A7" w:rsidRPr="009D0C32" w:rsidRDefault="002900A7" w:rsidP="00377F37">
      <w:pPr>
        <w:spacing w:afterLines="20" w:after="48" w:line="240" w:lineRule="atLeast"/>
        <w:contextualSpacing/>
        <w:jc w:val="both"/>
        <w:rPr>
          <w:rFonts w:eastAsia="Times New Roman" w:cstheme="minorHAnsi"/>
          <w:color w:val="000000" w:themeColor="text1"/>
          <w:sz w:val="24"/>
          <w:szCs w:val="24"/>
        </w:rPr>
      </w:pPr>
    </w:p>
    <w:p w14:paraId="5C21184C" w14:textId="054F8AA2" w:rsidR="00377F37" w:rsidRPr="009D0C32" w:rsidRDefault="00E81DA1"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"Seriously Deficient (SD)</w:t>
      </w:r>
      <w:r w:rsidR="00E44D35" w:rsidRPr="009D0C32">
        <w:rPr>
          <w:rFonts w:eastAsia="Times New Roman" w:cstheme="minorHAnsi"/>
          <w:b/>
          <w:bCs/>
          <w:color w:val="000000" w:themeColor="text1"/>
          <w:sz w:val="24"/>
          <w:szCs w:val="24"/>
        </w:rPr>
        <w:t>"</w:t>
      </w:r>
      <w:r w:rsidR="00E44D35" w:rsidRPr="009D0C32">
        <w:rPr>
          <w:rFonts w:eastAsia="Times New Roman" w:cstheme="minorHAnsi"/>
          <w:color w:val="000000" w:themeColor="text1"/>
          <w:sz w:val="24"/>
          <w:szCs w:val="24"/>
        </w:rPr>
        <w:t> means any area of noncompliance which is fou</w:t>
      </w:r>
      <w:r w:rsidRPr="009D0C32">
        <w:rPr>
          <w:rFonts w:eastAsia="Times New Roman" w:cstheme="minorHAnsi"/>
          <w:color w:val="000000" w:themeColor="text1"/>
          <w:sz w:val="24"/>
          <w:szCs w:val="24"/>
        </w:rPr>
        <w:t>nd to be in violation of the 25</w:t>
      </w:r>
      <w:r w:rsidR="00E44D35" w:rsidRPr="009D0C32">
        <w:rPr>
          <w:rFonts w:eastAsia="Times New Roman" w:cstheme="minorHAnsi"/>
          <w:color w:val="000000" w:themeColor="text1"/>
          <w:sz w:val="24"/>
          <w:szCs w:val="24"/>
        </w:rPr>
        <w:t xml:space="preserve"> </w:t>
      </w:r>
      <w:r w:rsidR="00377F37" w:rsidRPr="009D0C32">
        <w:rPr>
          <w:rFonts w:eastAsia="Times New Roman" w:cstheme="minorHAnsi"/>
          <w:color w:val="000000" w:themeColor="text1"/>
          <w:sz w:val="24"/>
          <w:szCs w:val="24"/>
        </w:rPr>
        <w:tab/>
      </w:r>
      <w:r w:rsidR="00E44D35" w:rsidRPr="009D0C32">
        <w:rPr>
          <w:rFonts w:eastAsia="Times New Roman" w:cstheme="minorHAnsi"/>
          <w:color w:val="000000" w:themeColor="text1"/>
          <w:sz w:val="24"/>
          <w:szCs w:val="24"/>
        </w:rPr>
        <w:t xml:space="preserve">percent </w:t>
      </w:r>
      <w:r w:rsidR="005668CF" w:rsidRPr="009D0C32">
        <w:rPr>
          <w:rFonts w:eastAsia="Times New Roman" w:cstheme="minorHAnsi"/>
          <w:color w:val="000000" w:themeColor="text1"/>
          <w:sz w:val="24"/>
          <w:szCs w:val="24"/>
        </w:rPr>
        <w:t>error</w:t>
      </w:r>
      <w:r w:rsidR="00E44D35" w:rsidRPr="009D0C32">
        <w:rPr>
          <w:rFonts w:eastAsia="Times New Roman" w:cstheme="minorHAnsi"/>
          <w:color w:val="000000" w:themeColor="text1"/>
          <w:sz w:val="24"/>
          <w:szCs w:val="24"/>
        </w:rPr>
        <w:t xml:space="preserve"> </w:t>
      </w:r>
      <w:r w:rsidR="005668CF" w:rsidRPr="009D0C32">
        <w:rPr>
          <w:rFonts w:eastAsia="Times New Roman" w:cstheme="minorHAnsi"/>
          <w:color w:val="000000" w:themeColor="text1"/>
          <w:sz w:val="24"/>
          <w:szCs w:val="24"/>
        </w:rPr>
        <w:t>threshold in the</w:t>
      </w:r>
      <w:r w:rsidR="00E44D35" w:rsidRPr="009D0C32">
        <w:rPr>
          <w:rFonts w:eastAsia="Times New Roman" w:cstheme="minorHAnsi"/>
          <w:color w:val="000000" w:themeColor="text1"/>
          <w:sz w:val="24"/>
          <w:szCs w:val="24"/>
        </w:rPr>
        <w:t xml:space="preserve"> review </w:t>
      </w:r>
      <w:r w:rsidR="005668CF" w:rsidRPr="009D0C32">
        <w:rPr>
          <w:rFonts w:eastAsia="Times New Roman" w:cstheme="minorHAnsi"/>
          <w:color w:val="000000" w:themeColor="text1"/>
          <w:sz w:val="24"/>
          <w:szCs w:val="24"/>
        </w:rPr>
        <w:t>month</w:t>
      </w:r>
      <w:r w:rsidR="008B3294" w:rsidRPr="009D0C32">
        <w:rPr>
          <w:rFonts w:eastAsia="Times New Roman" w:cstheme="minorHAnsi"/>
          <w:color w:val="000000" w:themeColor="text1"/>
          <w:sz w:val="24"/>
          <w:szCs w:val="24"/>
        </w:rPr>
        <w:t xml:space="preserve"> or </w:t>
      </w:r>
      <w:r w:rsidRPr="009D0C32">
        <w:rPr>
          <w:rFonts w:eastAsia="Times New Roman" w:cstheme="minorHAnsi"/>
          <w:color w:val="000000" w:themeColor="text1"/>
          <w:sz w:val="24"/>
          <w:szCs w:val="24"/>
        </w:rPr>
        <w:t xml:space="preserve">an area in the review </w:t>
      </w:r>
      <w:r w:rsidR="005668CF" w:rsidRPr="009D0C32">
        <w:rPr>
          <w:rFonts w:eastAsia="Times New Roman" w:cstheme="minorHAnsi"/>
          <w:color w:val="000000" w:themeColor="text1"/>
          <w:sz w:val="24"/>
          <w:szCs w:val="24"/>
        </w:rPr>
        <w:t xml:space="preserve">that </w:t>
      </w:r>
      <w:r w:rsidRPr="009D0C32">
        <w:rPr>
          <w:rFonts w:eastAsia="Times New Roman" w:cstheme="minorHAnsi"/>
          <w:color w:val="000000" w:themeColor="text1"/>
          <w:sz w:val="24"/>
          <w:szCs w:val="24"/>
        </w:rPr>
        <w:t xml:space="preserve">has an asterisk </w:t>
      </w:r>
      <w:proofErr w:type="gramStart"/>
      <w:r w:rsidRPr="009D0C32">
        <w:rPr>
          <w:rFonts w:eastAsia="Times New Roman" w:cstheme="minorHAnsi"/>
          <w:color w:val="000000" w:themeColor="text1"/>
          <w:sz w:val="24"/>
          <w:szCs w:val="24"/>
        </w:rPr>
        <w:t>( *</w:t>
      </w:r>
      <w:proofErr w:type="gramEnd"/>
      <w:r w:rsidRPr="009D0C32">
        <w:rPr>
          <w:rFonts w:eastAsia="Times New Roman" w:cstheme="minorHAnsi"/>
          <w:color w:val="000000" w:themeColor="text1"/>
          <w:sz w:val="24"/>
          <w:szCs w:val="24"/>
        </w:rPr>
        <w:t xml:space="preserve"> ) by </w:t>
      </w:r>
      <w:r w:rsidR="00377F37"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the question that could be determined SD.</w:t>
      </w:r>
    </w:p>
    <w:p w14:paraId="57860BEB" w14:textId="4C841082" w:rsidR="00D26EB1" w:rsidRPr="009D0C32" w:rsidRDefault="00D26EB1" w:rsidP="00377F37">
      <w:pPr>
        <w:spacing w:afterLines="20" w:after="48" w:line="240" w:lineRule="atLeast"/>
        <w:contextualSpacing/>
        <w:jc w:val="both"/>
        <w:rPr>
          <w:rFonts w:eastAsia="Times New Roman" w:cstheme="minorHAnsi"/>
          <w:color w:val="000000" w:themeColor="text1"/>
          <w:sz w:val="24"/>
          <w:szCs w:val="24"/>
        </w:rPr>
      </w:pPr>
    </w:p>
    <w:p w14:paraId="017A38C7" w14:textId="4C63A4B6" w:rsidR="00D26EB1" w:rsidRPr="009D0C32" w:rsidRDefault="00D26EB1"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“SFSP” </w:t>
      </w:r>
      <w:r w:rsidRPr="009D0C32">
        <w:rPr>
          <w:rFonts w:eastAsia="Times New Roman" w:cstheme="minorHAnsi"/>
          <w:color w:val="000000" w:themeColor="text1"/>
          <w:sz w:val="24"/>
          <w:szCs w:val="24"/>
        </w:rPr>
        <w:t>means Summer Food Service Program.</w:t>
      </w:r>
    </w:p>
    <w:p w14:paraId="41EF5A66" w14:textId="166BE4B5" w:rsidR="00F86EF3" w:rsidRPr="009D0C32" w:rsidRDefault="00F86EF3" w:rsidP="00377F37">
      <w:pPr>
        <w:spacing w:afterLines="20" w:after="48" w:line="240" w:lineRule="atLeast"/>
        <w:contextualSpacing/>
        <w:jc w:val="both"/>
        <w:rPr>
          <w:rFonts w:eastAsia="Times New Roman" w:cstheme="minorHAnsi"/>
          <w:color w:val="000000" w:themeColor="text1"/>
          <w:sz w:val="24"/>
          <w:szCs w:val="24"/>
        </w:rPr>
      </w:pPr>
    </w:p>
    <w:p w14:paraId="4431AB93" w14:textId="5A13264F" w:rsidR="00F86EF3" w:rsidRPr="009D0C32" w:rsidRDefault="00F86EF3"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“SO”</w:t>
      </w:r>
      <w:r w:rsidRPr="009D0C32">
        <w:rPr>
          <w:rFonts w:eastAsia="Times New Roman" w:cstheme="minorHAnsi"/>
          <w:color w:val="000000" w:themeColor="text1"/>
          <w:sz w:val="24"/>
          <w:szCs w:val="24"/>
        </w:rPr>
        <w:t xml:space="preserve"> means Sponsoring Organization, sometimes referred to as “</w:t>
      </w:r>
      <w:proofErr w:type="spellStart"/>
      <w:r w:rsidRPr="009D0C32">
        <w:rPr>
          <w:rFonts w:eastAsia="Times New Roman" w:cstheme="minorHAnsi"/>
          <w:color w:val="000000" w:themeColor="text1"/>
          <w:sz w:val="24"/>
          <w:szCs w:val="24"/>
        </w:rPr>
        <w:t>Multisited</w:t>
      </w:r>
      <w:proofErr w:type="spellEnd"/>
      <w:r w:rsidRPr="009D0C32">
        <w:rPr>
          <w:rFonts w:eastAsia="Times New Roman" w:cstheme="minorHAnsi"/>
          <w:color w:val="000000" w:themeColor="text1"/>
          <w:sz w:val="24"/>
          <w:szCs w:val="24"/>
        </w:rPr>
        <w:t>”.</w:t>
      </w:r>
    </w:p>
    <w:p w14:paraId="387A50C7"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52BC19D6" w14:textId="70BCC66B" w:rsidR="00377F37" w:rsidRPr="009D0C32" w:rsidRDefault="2C65FD13"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“SA”</w:t>
      </w:r>
      <w:r w:rsidRPr="009D0C32">
        <w:rPr>
          <w:rFonts w:eastAsia="Times New Roman" w:cstheme="minorHAnsi"/>
          <w:color w:val="000000" w:themeColor="text1"/>
          <w:sz w:val="24"/>
          <w:szCs w:val="24"/>
        </w:rPr>
        <w:t xml:space="preserve"> means State Agency</w:t>
      </w:r>
    </w:p>
    <w:p w14:paraId="1514F56E" w14:textId="6018287E" w:rsidR="00E5544C" w:rsidRPr="009D0C32" w:rsidRDefault="00E5544C" w:rsidP="00377F37">
      <w:pPr>
        <w:spacing w:afterLines="20" w:after="48" w:line="240" w:lineRule="atLeast"/>
        <w:contextualSpacing/>
        <w:jc w:val="both"/>
        <w:rPr>
          <w:rFonts w:eastAsia="Times New Roman" w:cstheme="minorHAnsi"/>
          <w:color w:val="000000" w:themeColor="text1"/>
          <w:sz w:val="24"/>
          <w:szCs w:val="24"/>
        </w:rPr>
      </w:pPr>
    </w:p>
    <w:p w14:paraId="19D65812" w14:textId="561FC3CF" w:rsidR="00E5544C" w:rsidRPr="009D0C32" w:rsidRDefault="00E5544C" w:rsidP="00377F37">
      <w:pPr>
        <w:spacing w:afterLines="20" w:after="48"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“TA”</w:t>
      </w:r>
      <w:r w:rsidRPr="009D0C32">
        <w:rPr>
          <w:rFonts w:eastAsia="Times New Roman" w:cstheme="minorHAnsi"/>
          <w:color w:val="000000" w:themeColor="text1"/>
          <w:sz w:val="24"/>
          <w:szCs w:val="24"/>
        </w:rPr>
        <w:t xml:space="preserve"> means technical assistance.  TA is provided to an institution either upon request or when the need </w:t>
      </w:r>
      <w:r w:rsidRPr="009D0C32">
        <w:rPr>
          <w:rFonts w:eastAsia="Times New Roman" w:cstheme="minorHAnsi"/>
          <w:color w:val="000000" w:themeColor="text1"/>
          <w:sz w:val="24"/>
          <w:szCs w:val="24"/>
        </w:rPr>
        <w:tab/>
        <w:t>is seen.</w:t>
      </w:r>
    </w:p>
    <w:p w14:paraId="2238B1C2" w14:textId="77777777" w:rsidR="00377F37" w:rsidRPr="009D0C32" w:rsidRDefault="00377F37" w:rsidP="00377F37">
      <w:pPr>
        <w:spacing w:afterLines="20" w:after="48" w:line="240" w:lineRule="atLeast"/>
        <w:contextualSpacing/>
        <w:jc w:val="both"/>
        <w:rPr>
          <w:rFonts w:eastAsia="Times New Roman" w:cstheme="minorHAnsi"/>
          <w:color w:val="000000" w:themeColor="text1"/>
          <w:sz w:val="24"/>
          <w:szCs w:val="24"/>
        </w:rPr>
      </w:pPr>
    </w:p>
    <w:p w14:paraId="0FBA245F" w14:textId="76C9F04C" w:rsidR="00377F37" w:rsidRPr="009D0C32" w:rsidRDefault="00E44D35" w:rsidP="00377F37">
      <w:pPr>
        <w:spacing w:after="0"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"USDA"</w:t>
      </w:r>
      <w:r w:rsidRPr="009D0C32">
        <w:rPr>
          <w:rFonts w:eastAsia="Times New Roman" w:cstheme="minorHAnsi"/>
          <w:color w:val="000000" w:themeColor="text1"/>
          <w:sz w:val="24"/>
          <w:szCs w:val="24"/>
        </w:rPr>
        <w:t> means the United States Department of Agriculture.</w:t>
      </w:r>
    </w:p>
    <w:p w14:paraId="3C149263" w14:textId="77777777" w:rsidR="007F0CF6" w:rsidRPr="009D0C32" w:rsidRDefault="007F0CF6" w:rsidP="00377F37">
      <w:pPr>
        <w:spacing w:after="0" w:line="240" w:lineRule="atLeast"/>
        <w:contextualSpacing/>
        <w:jc w:val="both"/>
        <w:rPr>
          <w:rFonts w:eastAsia="Times New Roman" w:cstheme="minorHAnsi"/>
          <w:color w:val="000000" w:themeColor="text1"/>
          <w:sz w:val="24"/>
          <w:szCs w:val="24"/>
        </w:rPr>
      </w:pPr>
    </w:p>
    <w:p w14:paraId="6E0EE403" w14:textId="1432DDF7" w:rsidR="41BD8AA0" w:rsidRPr="009D0C32" w:rsidRDefault="41BD8AA0" w:rsidP="00377F37">
      <w:pPr>
        <w:spacing w:after="0" w:line="240" w:lineRule="atLeast"/>
        <w:contextualSpacing/>
        <w:jc w:val="both"/>
        <w:rPr>
          <w:rFonts w:eastAsia="Times New Roman" w:cstheme="minorHAnsi"/>
          <w:color w:val="000000" w:themeColor="text1"/>
          <w:sz w:val="24"/>
          <w:szCs w:val="24"/>
        </w:rPr>
      </w:pPr>
      <w:r w:rsidRPr="009D0C32">
        <w:rPr>
          <w:rFonts w:eastAsia="Times New Roman" w:cstheme="minorHAnsi"/>
          <w:b/>
          <w:bCs/>
          <w:color w:val="000000" w:themeColor="text1"/>
          <w:sz w:val="24"/>
          <w:szCs w:val="24"/>
        </w:rPr>
        <w:t xml:space="preserve">“VCA” </w:t>
      </w:r>
      <w:r w:rsidRPr="009D0C32">
        <w:rPr>
          <w:rFonts w:eastAsia="Times New Roman" w:cstheme="minorHAnsi"/>
          <w:color w:val="000000" w:themeColor="text1"/>
          <w:sz w:val="24"/>
          <w:szCs w:val="24"/>
        </w:rPr>
        <w:t xml:space="preserve">means Financial </w:t>
      </w:r>
      <w:r w:rsidR="00626FD2" w:rsidRPr="009D0C32">
        <w:rPr>
          <w:rFonts w:eastAsia="Times New Roman" w:cstheme="minorHAnsi"/>
          <w:b/>
          <w:bCs/>
          <w:color w:val="000000" w:themeColor="text1"/>
          <w:sz w:val="24"/>
          <w:szCs w:val="24"/>
          <w:u w:val="single"/>
        </w:rPr>
        <w:t>V</w:t>
      </w:r>
      <w:r w:rsidR="00626FD2" w:rsidRPr="009D0C32">
        <w:rPr>
          <w:rFonts w:eastAsia="Times New Roman" w:cstheme="minorHAnsi"/>
          <w:color w:val="000000" w:themeColor="text1"/>
          <w:sz w:val="24"/>
          <w:szCs w:val="24"/>
        </w:rPr>
        <w:t>iability</w:t>
      </w:r>
      <w:r w:rsidRPr="009D0C32">
        <w:rPr>
          <w:rFonts w:eastAsia="Times New Roman" w:cstheme="minorHAnsi"/>
          <w:color w:val="000000" w:themeColor="text1"/>
          <w:sz w:val="24"/>
          <w:szCs w:val="24"/>
        </w:rPr>
        <w:t xml:space="preserve">, </w:t>
      </w:r>
      <w:r w:rsidR="65287E02" w:rsidRPr="009D0C32">
        <w:rPr>
          <w:rFonts w:eastAsia="Times New Roman" w:cstheme="minorHAnsi"/>
          <w:color w:val="000000" w:themeColor="text1"/>
          <w:sz w:val="24"/>
          <w:szCs w:val="24"/>
        </w:rPr>
        <w:t xml:space="preserve">Administrative </w:t>
      </w:r>
      <w:r w:rsidR="1DDCB7BC" w:rsidRPr="009D0C32">
        <w:rPr>
          <w:rFonts w:eastAsia="Times New Roman" w:cstheme="minorHAnsi"/>
          <w:b/>
          <w:bCs/>
          <w:color w:val="000000" w:themeColor="text1"/>
          <w:sz w:val="24"/>
          <w:szCs w:val="24"/>
          <w:u w:val="single"/>
        </w:rPr>
        <w:t>C</w:t>
      </w:r>
      <w:r w:rsidR="1DDCB7BC" w:rsidRPr="009D0C32">
        <w:rPr>
          <w:rFonts w:eastAsia="Times New Roman" w:cstheme="minorHAnsi"/>
          <w:color w:val="000000" w:themeColor="text1"/>
          <w:sz w:val="24"/>
          <w:szCs w:val="24"/>
        </w:rPr>
        <w:t>apability</w:t>
      </w:r>
      <w:r w:rsidR="65287E02" w:rsidRPr="009D0C32">
        <w:rPr>
          <w:rFonts w:eastAsia="Times New Roman" w:cstheme="minorHAnsi"/>
          <w:color w:val="000000" w:themeColor="text1"/>
          <w:sz w:val="24"/>
          <w:szCs w:val="24"/>
        </w:rPr>
        <w:t xml:space="preserve">, and Program </w:t>
      </w:r>
      <w:r w:rsidR="65287E02" w:rsidRPr="009D0C32">
        <w:rPr>
          <w:rFonts w:eastAsia="Times New Roman" w:cstheme="minorHAnsi"/>
          <w:b/>
          <w:bCs/>
          <w:color w:val="000000" w:themeColor="text1"/>
          <w:sz w:val="24"/>
          <w:szCs w:val="24"/>
          <w:u w:val="single"/>
        </w:rPr>
        <w:t>A</w:t>
      </w:r>
      <w:r w:rsidR="65287E02" w:rsidRPr="009D0C32">
        <w:rPr>
          <w:rFonts w:eastAsia="Times New Roman" w:cstheme="minorHAnsi"/>
          <w:color w:val="000000" w:themeColor="text1"/>
          <w:sz w:val="24"/>
          <w:szCs w:val="24"/>
        </w:rPr>
        <w:t>ccountability</w:t>
      </w:r>
      <w:r w:rsidR="3E6CCEDE" w:rsidRPr="009D0C32">
        <w:rPr>
          <w:rFonts w:eastAsia="Times New Roman" w:cstheme="minorHAnsi"/>
          <w:color w:val="000000" w:themeColor="text1"/>
          <w:sz w:val="24"/>
          <w:szCs w:val="24"/>
        </w:rPr>
        <w:t xml:space="preserve"> per regulation </w:t>
      </w:r>
      <w:r w:rsidR="00377F37" w:rsidRPr="009D0C32">
        <w:rPr>
          <w:rFonts w:eastAsia="Times New Roman" w:cstheme="minorHAnsi"/>
          <w:color w:val="000000" w:themeColor="text1"/>
          <w:sz w:val="24"/>
          <w:szCs w:val="24"/>
        </w:rPr>
        <w:tab/>
      </w:r>
      <w:r w:rsidR="3E6CCEDE" w:rsidRPr="009D0C32">
        <w:rPr>
          <w:rFonts w:eastAsia="Times New Roman" w:cstheme="minorHAnsi"/>
          <w:color w:val="000000" w:themeColor="text1"/>
          <w:sz w:val="24"/>
          <w:szCs w:val="24"/>
        </w:rPr>
        <w:t>7 CFR 226.6(b)(1)(xviii) and 7 CFR 226.6(b)(2)(vii)</w:t>
      </w:r>
      <w:r w:rsidR="0031A9E8" w:rsidRPr="009D0C32">
        <w:rPr>
          <w:rFonts w:eastAsia="Times New Roman" w:cstheme="minorHAnsi"/>
          <w:color w:val="000000" w:themeColor="text1"/>
          <w:sz w:val="24"/>
          <w:szCs w:val="24"/>
        </w:rPr>
        <w:t xml:space="preserve">. We are required to ensure programs are </w:t>
      </w:r>
      <w:r w:rsidR="00377F37" w:rsidRPr="009D0C32">
        <w:rPr>
          <w:rFonts w:eastAsia="Times New Roman" w:cstheme="minorHAnsi"/>
          <w:color w:val="000000" w:themeColor="text1"/>
          <w:sz w:val="24"/>
          <w:szCs w:val="24"/>
        </w:rPr>
        <w:tab/>
      </w:r>
      <w:r w:rsidR="0031A9E8" w:rsidRPr="009D0C32">
        <w:rPr>
          <w:rFonts w:eastAsia="Times New Roman" w:cstheme="minorHAnsi"/>
          <w:color w:val="000000" w:themeColor="text1"/>
          <w:sz w:val="24"/>
          <w:szCs w:val="24"/>
        </w:rPr>
        <w:t xml:space="preserve">VCA. </w:t>
      </w:r>
    </w:p>
    <w:p w14:paraId="2AC11F0E" w14:textId="71ADCE9E" w:rsidR="00E44D35" w:rsidRPr="009D0C32" w:rsidRDefault="00E44D35" w:rsidP="0072543C">
      <w:pPr>
        <w:pStyle w:val="NoSpacing"/>
        <w:rPr>
          <w:rFonts w:cstheme="minorHAnsi"/>
          <w:b/>
        </w:rPr>
      </w:pPr>
    </w:p>
    <w:p w14:paraId="0EEA6385" w14:textId="77777777" w:rsidR="006A6EA1" w:rsidRPr="009D0C32" w:rsidRDefault="006A6EA1" w:rsidP="00955B10">
      <w:pPr>
        <w:spacing w:after="0" w:line="240" w:lineRule="atLeast"/>
        <w:ind w:left="3562" w:hanging="3562"/>
        <w:rPr>
          <w:rFonts w:eastAsia="Times New Roman" w:cstheme="minorHAnsi"/>
          <w:b/>
          <w:bCs/>
          <w:color w:val="000000"/>
          <w:sz w:val="28"/>
          <w:szCs w:val="28"/>
        </w:rPr>
      </w:pPr>
    </w:p>
    <w:p w14:paraId="6B35BEFC" w14:textId="77777777" w:rsidR="006A6EA1" w:rsidRPr="009D0C32" w:rsidRDefault="006A6EA1" w:rsidP="00955B10">
      <w:pPr>
        <w:spacing w:after="0" w:line="240" w:lineRule="atLeast"/>
        <w:ind w:left="3562" w:hanging="3562"/>
        <w:rPr>
          <w:rFonts w:eastAsia="Times New Roman" w:cstheme="minorHAnsi"/>
          <w:b/>
          <w:bCs/>
          <w:color w:val="000000"/>
          <w:sz w:val="28"/>
          <w:szCs w:val="28"/>
        </w:rPr>
      </w:pPr>
    </w:p>
    <w:p w14:paraId="21A8A0A3" w14:textId="77777777" w:rsidR="006A6EA1" w:rsidRPr="009D0C32" w:rsidRDefault="006A6EA1" w:rsidP="00955B10">
      <w:pPr>
        <w:spacing w:after="0" w:line="240" w:lineRule="atLeast"/>
        <w:ind w:left="3562" w:hanging="3562"/>
        <w:rPr>
          <w:rFonts w:eastAsia="Times New Roman" w:cstheme="minorHAnsi"/>
          <w:b/>
          <w:bCs/>
          <w:color w:val="000000"/>
          <w:sz w:val="28"/>
          <w:szCs w:val="28"/>
        </w:rPr>
      </w:pPr>
    </w:p>
    <w:p w14:paraId="49678FC1" w14:textId="77777777" w:rsidR="006A6EA1" w:rsidRPr="009D0C32" w:rsidRDefault="006A6EA1" w:rsidP="00955B10">
      <w:pPr>
        <w:spacing w:after="0" w:line="240" w:lineRule="atLeast"/>
        <w:ind w:left="3562" w:hanging="3562"/>
        <w:rPr>
          <w:rFonts w:eastAsia="Times New Roman" w:cstheme="minorHAnsi"/>
          <w:b/>
          <w:bCs/>
          <w:color w:val="000000"/>
          <w:sz w:val="28"/>
          <w:szCs w:val="28"/>
        </w:rPr>
      </w:pPr>
    </w:p>
    <w:p w14:paraId="7214361D" w14:textId="7EAD54F2" w:rsidR="006A6EA1" w:rsidRDefault="006A6EA1" w:rsidP="00955B10">
      <w:pPr>
        <w:spacing w:after="0" w:line="240" w:lineRule="atLeast"/>
        <w:ind w:left="3562" w:hanging="3562"/>
        <w:rPr>
          <w:rFonts w:eastAsia="Times New Roman" w:cstheme="minorHAnsi"/>
          <w:b/>
          <w:bCs/>
          <w:color w:val="000000"/>
          <w:sz w:val="28"/>
          <w:szCs w:val="28"/>
        </w:rPr>
      </w:pPr>
    </w:p>
    <w:p w14:paraId="5AA0C75E" w14:textId="650D39F0" w:rsidR="0007087A" w:rsidRDefault="0007087A" w:rsidP="00955B10">
      <w:pPr>
        <w:spacing w:after="0" w:line="240" w:lineRule="atLeast"/>
        <w:ind w:left="3562" w:hanging="3562"/>
        <w:rPr>
          <w:rFonts w:eastAsia="Times New Roman" w:cstheme="minorHAnsi"/>
          <w:b/>
          <w:bCs/>
          <w:color w:val="000000"/>
          <w:sz w:val="28"/>
          <w:szCs w:val="28"/>
        </w:rPr>
      </w:pPr>
    </w:p>
    <w:p w14:paraId="47748F64" w14:textId="5DADDC0C" w:rsidR="0007087A" w:rsidRDefault="0007087A" w:rsidP="00955B10">
      <w:pPr>
        <w:spacing w:after="0" w:line="240" w:lineRule="atLeast"/>
        <w:ind w:left="3562" w:hanging="3562"/>
        <w:rPr>
          <w:rFonts w:eastAsia="Times New Roman" w:cstheme="minorHAnsi"/>
          <w:b/>
          <w:bCs/>
          <w:color w:val="000000"/>
          <w:sz w:val="28"/>
          <w:szCs w:val="28"/>
        </w:rPr>
      </w:pPr>
    </w:p>
    <w:p w14:paraId="71DFA7B3" w14:textId="2C317B16" w:rsidR="0007087A" w:rsidRDefault="0007087A" w:rsidP="00955B10">
      <w:pPr>
        <w:spacing w:after="0" w:line="240" w:lineRule="atLeast"/>
        <w:ind w:left="3562" w:hanging="3562"/>
        <w:rPr>
          <w:rFonts w:eastAsia="Times New Roman" w:cstheme="minorHAnsi"/>
          <w:b/>
          <w:bCs/>
          <w:color w:val="000000"/>
          <w:sz w:val="28"/>
          <w:szCs w:val="28"/>
        </w:rPr>
      </w:pPr>
    </w:p>
    <w:p w14:paraId="014BB49E" w14:textId="505CB8A9" w:rsidR="0007087A" w:rsidRDefault="0007087A" w:rsidP="00955B10">
      <w:pPr>
        <w:spacing w:after="0" w:line="240" w:lineRule="atLeast"/>
        <w:ind w:left="3562" w:hanging="3562"/>
        <w:rPr>
          <w:rFonts w:eastAsia="Times New Roman" w:cstheme="minorHAnsi"/>
          <w:b/>
          <w:bCs/>
          <w:color w:val="000000"/>
          <w:sz w:val="28"/>
          <w:szCs w:val="28"/>
        </w:rPr>
      </w:pPr>
    </w:p>
    <w:p w14:paraId="10250C22" w14:textId="784F2008" w:rsidR="0007087A" w:rsidRDefault="0007087A" w:rsidP="00955B10">
      <w:pPr>
        <w:spacing w:after="0" w:line="240" w:lineRule="atLeast"/>
        <w:ind w:left="3562" w:hanging="3562"/>
        <w:rPr>
          <w:rFonts w:eastAsia="Times New Roman" w:cstheme="minorHAnsi"/>
          <w:b/>
          <w:bCs/>
          <w:color w:val="000000"/>
          <w:sz w:val="28"/>
          <w:szCs w:val="28"/>
        </w:rPr>
      </w:pPr>
    </w:p>
    <w:p w14:paraId="0E8CCF24" w14:textId="21AF742F" w:rsidR="0007087A" w:rsidRDefault="0007087A" w:rsidP="00955B10">
      <w:pPr>
        <w:spacing w:after="0" w:line="240" w:lineRule="atLeast"/>
        <w:ind w:left="3562" w:hanging="3562"/>
        <w:rPr>
          <w:rFonts w:eastAsia="Times New Roman" w:cstheme="minorHAnsi"/>
          <w:b/>
          <w:bCs/>
          <w:color w:val="000000"/>
          <w:sz w:val="28"/>
          <w:szCs w:val="28"/>
        </w:rPr>
      </w:pPr>
    </w:p>
    <w:p w14:paraId="6308F67B" w14:textId="77777777" w:rsidR="0007087A" w:rsidRPr="009D0C32" w:rsidRDefault="0007087A" w:rsidP="00955B10">
      <w:pPr>
        <w:spacing w:after="0" w:line="240" w:lineRule="atLeast"/>
        <w:ind w:left="3562" w:hanging="3562"/>
        <w:rPr>
          <w:rFonts w:eastAsia="Times New Roman" w:cstheme="minorHAnsi"/>
          <w:b/>
          <w:bCs/>
          <w:color w:val="000000"/>
          <w:sz w:val="28"/>
          <w:szCs w:val="28"/>
        </w:rPr>
      </w:pPr>
    </w:p>
    <w:p w14:paraId="3E0F8978" w14:textId="698CB9D8" w:rsidR="00955B10" w:rsidRPr="009D0C32" w:rsidRDefault="00955B10" w:rsidP="00955B10">
      <w:pPr>
        <w:spacing w:after="0" w:line="240" w:lineRule="atLeast"/>
        <w:ind w:left="3562" w:hanging="3562"/>
        <w:rPr>
          <w:rFonts w:eastAsia="Times New Roman" w:cstheme="minorHAnsi"/>
          <w:b/>
          <w:bCs/>
          <w:color w:val="000000"/>
          <w:sz w:val="28"/>
          <w:szCs w:val="28"/>
        </w:rPr>
      </w:pPr>
      <w:r w:rsidRPr="009D0C32">
        <w:rPr>
          <w:rFonts w:eastAsia="Times New Roman" w:cstheme="minorHAnsi"/>
          <w:b/>
          <w:bCs/>
          <w:color w:val="000000"/>
          <w:sz w:val="28"/>
          <w:szCs w:val="28"/>
        </w:rPr>
        <w:lastRenderedPageBreak/>
        <w:t>Agreement </w:t>
      </w:r>
    </w:p>
    <w:p w14:paraId="56C28DFA" w14:textId="6DB94895" w:rsidR="005C4D7D" w:rsidRPr="009D0C32" w:rsidRDefault="005C4D7D" w:rsidP="001A05C7">
      <w:pPr>
        <w:spacing w:before="120" w:after="120" w:line="240" w:lineRule="auto"/>
        <w:ind w:left="3562" w:hanging="3562"/>
        <w:rPr>
          <w:rFonts w:eastAsia="Times New Roman" w:cstheme="minorHAnsi"/>
          <w:color w:val="000000"/>
          <w:sz w:val="24"/>
          <w:szCs w:val="24"/>
        </w:rPr>
      </w:pPr>
      <w:r w:rsidRPr="009D0C32">
        <w:rPr>
          <w:rFonts w:eastAsia="Times New Roman" w:cstheme="minorHAnsi"/>
          <w:color w:val="000000"/>
          <w:sz w:val="24"/>
          <w:szCs w:val="24"/>
        </w:rPr>
        <w:t>The State Agency agrees that it shall:</w:t>
      </w:r>
    </w:p>
    <w:p w14:paraId="0C103FE8" w14:textId="15D4120C" w:rsidR="003F7787" w:rsidRPr="009D0C32" w:rsidRDefault="003F7787">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 xml:space="preserve">Reimburse the institution in connection with meals served to enrollees at the facilities listed on </w:t>
      </w:r>
      <w:r w:rsidR="00C941AC" w:rsidRPr="009D0C32">
        <w:rPr>
          <w:rFonts w:eastAsia="Times New Roman" w:cstheme="minorHAnsi"/>
          <w:color w:val="000000"/>
          <w:sz w:val="24"/>
          <w:szCs w:val="24"/>
        </w:rPr>
        <w:t>the application</w:t>
      </w:r>
      <w:r w:rsidRPr="009D0C32">
        <w:rPr>
          <w:rFonts w:eastAsia="Times New Roman" w:cstheme="minorHAnsi"/>
          <w:color w:val="000000"/>
          <w:sz w:val="24"/>
          <w:szCs w:val="24"/>
        </w:rPr>
        <w:t xml:space="preserve"> during the period hereinafter stated. Reimbursement is paid for valid claims only. Edit checks are performed on all claims submitted. During any fiscal year, total payments to an institution, including any cash payments in lieu of commodities, shall not exceed allowable Program operating and administrative costs, less income to the Program.</w:t>
      </w:r>
    </w:p>
    <w:p w14:paraId="39396E0F" w14:textId="77777777" w:rsidR="003F7787" w:rsidRPr="009D0C32" w:rsidRDefault="003F7787">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Automatically place the institution claiming lunch and/or supper meals on cash-in-lieu of commodities.</w:t>
      </w:r>
    </w:p>
    <w:p w14:paraId="1A892EB2" w14:textId="77777777" w:rsidR="005C4D7D" w:rsidRPr="009D0C32" w:rsidRDefault="005C4D7D">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Per USDA, disallow payment to the institution submitting a claim or an amended upward adjusted (reimbursement owed to the institution) amended claim 60 days after the month which is being covered by the claim.</w:t>
      </w:r>
    </w:p>
    <w:p w14:paraId="4ECC8044" w14:textId="77777777" w:rsidR="0017279C" w:rsidRPr="009D0C32" w:rsidRDefault="0017279C">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Always process downward adjusted (reimbursement owed to the State Agency) amended claims.</w:t>
      </w:r>
    </w:p>
    <w:p w14:paraId="120BF177" w14:textId="6AFAB272" w:rsidR="0017279C" w:rsidRPr="009D0C32" w:rsidRDefault="0017279C">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Have the right, along with USDA and other state and federal officials, to make unannounced reviews of any institution’s operation during the institution’s normal hours of child and adult care operation</w:t>
      </w:r>
      <w:r w:rsidR="009B2929" w:rsidRPr="009D0C32">
        <w:rPr>
          <w:rFonts w:eastAsia="Times New Roman" w:cstheme="minorHAnsi"/>
          <w:color w:val="000000"/>
          <w:sz w:val="24"/>
          <w:szCs w:val="24"/>
        </w:rPr>
        <w:t>s. A</w:t>
      </w:r>
      <w:r w:rsidRPr="009D0C32">
        <w:rPr>
          <w:rFonts w:eastAsia="Times New Roman" w:cstheme="minorHAnsi"/>
          <w:color w:val="000000"/>
          <w:sz w:val="24"/>
          <w:szCs w:val="24"/>
        </w:rPr>
        <w:t>nyone making such reviews must show photo identification that demonstrates that they are employees of one of these entities (226.6[b][4][v]). All reviews must include the required review elements.</w:t>
      </w:r>
    </w:p>
    <w:p w14:paraId="57F62F19" w14:textId="77777777" w:rsidR="00EC5B39" w:rsidRPr="009D0C32" w:rsidRDefault="00EC5B39">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Annually, provide the </w:t>
      </w:r>
      <w:r w:rsidRPr="009D0C32">
        <w:rPr>
          <w:rFonts w:eastAsia="Times New Roman" w:cstheme="minorHAnsi"/>
          <w:i/>
          <w:iCs/>
          <w:color w:val="000000"/>
          <w:sz w:val="24"/>
          <w:szCs w:val="24"/>
        </w:rPr>
        <w:t>Building for the Future</w:t>
      </w:r>
      <w:r w:rsidRPr="009D0C32">
        <w:rPr>
          <w:rFonts w:eastAsia="Times New Roman" w:cstheme="minorHAnsi"/>
          <w:color w:val="000000"/>
          <w:sz w:val="24"/>
          <w:szCs w:val="24"/>
        </w:rPr>
        <w:t> fact sheet to the institutions for distribution to the parents of children enrolled.</w:t>
      </w:r>
    </w:p>
    <w:p w14:paraId="6399AC9D" w14:textId="77777777" w:rsidR="00EC5B39" w:rsidRPr="009D0C32" w:rsidRDefault="00EC5B39">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Annually, provide information concerning the Special Supplemental Nutrition Program for Women, Infants, and Children (WIC) to the institutions.</w:t>
      </w:r>
    </w:p>
    <w:p w14:paraId="5C7B710F" w14:textId="086B4C37" w:rsidR="00150498" w:rsidRPr="009D0C32" w:rsidRDefault="00150498">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 xml:space="preserve">Propose termination and disqualification of an institution and any responsible principals and individuals for serious deficiencies when corrective action is not implemented. Any institution’s agreement that is terminated shall be done so in accordance with USDA regulations </w:t>
      </w:r>
      <w:r w:rsidR="00CD6571" w:rsidRPr="009D0C32">
        <w:rPr>
          <w:rFonts w:cstheme="minorHAnsi"/>
          <w:color w:val="333333"/>
          <w:sz w:val="24"/>
          <w:szCs w:val="24"/>
          <w:shd w:val="clear" w:color="auto" w:fill="FFFFFF"/>
        </w:rPr>
        <w:t>7 CFR 226.6(c)(1)(iii) and 7 CFR 226.6(c)(2)(ii)(I)</w:t>
      </w:r>
      <w:r w:rsidRPr="009D0C32">
        <w:rPr>
          <w:rFonts w:eastAsia="Times New Roman" w:cstheme="minorHAnsi"/>
          <w:color w:val="000000"/>
          <w:sz w:val="24"/>
          <w:szCs w:val="24"/>
        </w:rPr>
        <w:t xml:space="preserve"> </w:t>
      </w:r>
      <w:r w:rsidR="00CD6571" w:rsidRPr="009D0C32">
        <w:rPr>
          <w:rFonts w:eastAsia="Times New Roman" w:cstheme="minorHAnsi"/>
          <w:color w:val="000000"/>
          <w:sz w:val="24"/>
          <w:szCs w:val="24"/>
        </w:rPr>
        <w:t xml:space="preserve">as </w:t>
      </w:r>
      <w:r w:rsidRPr="009D0C32">
        <w:rPr>
          <w:rFonts w:eastAsia="Times New Roman" w:cstheme="minorHAnsi"/>
          <w:color w:val="000000"/>
          <w:sz w:val="24"/>
          <w:szCs w:val="24"/>
        </w:rPr>
        <w:t>referenced in CACFP regulations.</w:t>
      </w:r>
    </w:p>
    <w:p w14:paraId="2D946EDC" w14:textId="081265D3" w:rsidR="00985B8C" w:rsidRPr="009D0C32" w:rsidRDefault="00985B8C">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 xml:space="preserve">Conduct a first claim visit of a newly approved institution to give on-site technical assistance to complete its first claim for reimbursement. If records have not been maintained correctly for the institution to file a claim, a second claim visit will be scheduled. If the second claim visit reveals the institution continues to maintain inadequate records, the institution will be declared seriously </w:t>
      </w:r>
      <w:r w:rsidR="00942836" w:rsidRPr="009D0C32">
        <w:rPr>
          <w:rFonts w:eastAsia="Times New Roman" w:cstheme="minorHAnsi"/>
          <w:color w:val="000000"/>
          <w:sz w:val="24"/>
          <w:szCs w:val="24"/>
        </w:rPr>
        <w:t>deficient,</w:t>
      </w:r>
      <w:r w:rsidRPr="009D0C32">
        <w:rPr>
          <w:rFonts w:eastAsia="Times New Roman" w:cstheme="minorHAnsi"/>
          <w:color w:val="000000"/>
          <w:sz w:val="24"/>
          <w:szCs w:val="24"/>
        </w:rPr>
        <w:t xml:space="preserve"> and a corrective action plan (CAP) must be submitted to and approved by the State Agency. A third visit will be scheduled. If the third visit reveals the CAP implemented has not fully and permanently corrected the inadequate records, the institution will be proposed for termination and disqualification of the CACFP based on the failure to perform administrative responsibilities per 7 CFR §226.6(b)(1)(xvii).</w:t>
      </w:r>
    </w:p>
    <w:p w14:paraId="5F23622A" w14:textId="77777777" w:rsidR="00E50303" w:rsidRPr="009D0C32" w:rsidRDefault="00E50303">
      <w:pPr>
        <w:numPr>
          <w:ilvl w:val="0"/>
          <w:numId w:val="7"/>
        </w:numPr>
        <w:spacing w:before="120" w:after="120" w:line="240" w:lineRule="auto"/>
        <w:rPr>
          <w:rFonts w:eastAsia="Times New Roman" w:cstheme="minorHAnsi"/>
          <w:color w:val="000000"/>
          <w:sz w:val="24"/>
          <w:szCs w:val="24"/>
        </w:rPr>
      </w:pPr>
      <w:r w:rsidRPr="009D0C32">
        <w:rPr>
          <w:rFonts w:eastAsia="Times New Roman" w:cstheme="minorHAnsi"/>
          <w:color w:val="000000"/>
          <w:sz w:val="24"/>
          <w:szCs w:val="24"/>
        </w:rPr>
        <w:t>Implement household contacts of institution participants if severe irregularities are detected during a review (not applicable to At-Risk Programs, emergency shelters, outside-school-hours care centers, and adult day care centers).</w:t>
      </w:r>
    </w:p>
    <w:p w14:paraId="0C2EEF2B" w14:textId="25A39B3F" w:rsidR="00E50303" w:rsidRPr="009D0C32" w:rsidRDefault="00E50303">
      <w:pPr>
        <w:numPr>
          <w:ilvl w:val="0"/>
          <w:numId w:val="7"/>
        </w:numPr>
        <w:spacing w:before="120" w:after="120" w:line="240" w:lineRule="auto"/>
        <w:rPr>
          <w:rFonts w:eastAsia="Times New Roman" w:cstheme="minorHAnsi"/>
          <w:color w:val="000000"/>
          <w:sz w:val="24"/>
          <w:szCs w:val="24"/>
        </w:rPr>
      </w:pPr>
      <w:r w:rsidRPr="009D0C32">
        <w:rPr>
          <w:rFonts w:eastAsia="Times New Roman" w:cstheme="minorHAnsi"/>
          <w:color w:val="000000"/>
          <w:sz w:val="24"/>
          <w:szCs w:val="24"/>
        </w:rPr>
        <w:lastRenderedPageBreak/>
        <w:t>Assess interest on any overclaim</w:t>
      </w:r>
      <w:r w:rsidR="000441A6" w:rsidRPr="009D0C32">
        <w:rPr>
          <w:rFonts w:eastAsia="Times New Roman" w:cstheme="minorHAnsi"/>
          <w:color w:val="000000"/>
          <w:sz w:val="24"/>
          <w:szCs w:val="24"/>
        </w:rPr>
        <w:t xml:space="preserve"> not paid in full within 30 days</w:t>
      </w:r>
      <w:r w:rsidRPr="009D0C32">
        <w:rPr>
          <w:rFonts w:eastAsia="Times New Roman" w:cstheme="minorHAnsi"/>
          <w:color w:val="000000"/>
          <w:sz w:val="24"/>
          <w:szCs w:val="24"/>
        </w:rPr>
        <w:t xml:space="preserve"> established against the institution during a review or audit according to the repayment schedule set by the State Agency.</w:t>
      </w:r>
    </w:p>
    <w:p w14:paraId="10162E21" w14:textId="497E02F9" w:rsidR="00425C7F" w:rsidRPr="009D0C32" w:rsidRDefault="00235B89">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Conduct</w:t>
      </w:r>
      <w:r w:rsidR="00425C7F" w:rsidRPr="009D0C32">
        <w:rPr>
          <w:rFonts w:eastAsia="Times New Roman" w:cstheme="minorHAnsi"/>
          <w:color w:val="000000"/>
          <w:sz w:val="24"/>
          <w:szCs w:val="24"/>
        </w:rPr>
        <w:t xml:space="preserve"> an administrative review of a new institution within</w:t>
      </w:r>
      <w:r w:rsidR="00E137A5" w:rsidRPr="009D0C32">
        <w:rPr>
          <w:rFonts w:eastAsia="Times New Roman" w:cstheme="minorHAnsi"/>
          <w:color w:val="000000"/>
          <w:sz w:val="24"/>
          <w:szCs w:val="24"/>
        </w:rPr>
        <w:t xml:space="preserve"> </w:t>
      </w:r>
      <w:r w:rsidR="00377398" w:rsidRPr="009D0C32">
        <w:rPr>
          <w:rFonts w:eastAsia="Times New Roman" w:cstheme="minorHAnsi"/>
          <w:color w:val="000000"/>
          <w:sz w:val="24"/>
          <w:szCs w:val="24"/>
        </w:rPr>
        <w:t>one</w:t>
      </w:r>
      <w:r w:rsidR="00E137A5" w:rsidRPr="009D0C32">
        <w:rPr>
          <w:rFonts w:eastAsia="Times New Roman" w:cstheme="minorHAnsi"/>
          <w:color w:val="000000"/>
          <w:sz w:val="24"/>
          <w:szCs w:val="24"/>
        </w:rPr>
        <w:t xml:space="preserve"> year (365 days) of the effective approval date.</w:t>
      </w:r>
      <w:r w:rsidR="00377398" w:rsidRPr="009D0C32">
        <w:rPr>
          <w:rFonts w:eastAsia="Times New Roman" w:cstheme="minorHAnsi"/>
          <w:color w:val="000000"/>
          <w:sz w:val="24"/>
          <w:szCs w:val="24"/>
        </w:rPr>
        <w:t xml:space="preserve">  If for any unforeseen reason an institution is unable to begin claiming on the effective approval date, one year (365 days) will be counted from the first day of the first claim month submitted by the institution.</w:t>
      </w:r>
    </w:p>
    <w:p w14:paraId="31257F6E" w14:textId="5D8AB6C9" w:rsidR="00E137A5" w:rsidRPr="009D0C32" w:rsidRDefault="00235B89">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Conduct</w:t>
      </w:r>
      <w:r w:rsidR="00EF6506" w:rsidRPr="009D0C32">
        <w:rPr>
          <w:rFonts w:eastAsia="Times New Roman" w:cstheme="minorHAnsi"/>
          <w:color w:val="000000"/>
          <w:sz w:val="24"/>
          <w:szCs w:val="24"/>
        </w:rPr>
        <w:t xml:space="preserve"> a follow-up review of </w:t>
      </w:r>
      <w:r w:rsidR="008150D0" w:rsidRPr="009D0C32">
        <w:rPr>
          <w:rFonts w:eastAsia="Times New Roman" w:cstheme="minorHAnsi"/>
          <w:color w:val="000000"/>
          <w:sz w:val="24"/>
          <w:szCs w:val="24"/>
        </w:rPr>
        <w:t xml:space="preserve">institutions found seriously deficient in the prior fiscal year.  The follow-up review will evaluate only the areas of serious </w:t>
      </w:r>
      <w:r w:rsidR="00733196" w:rsidRPr="009D0C32">
        <w:rPr>
          <w:rFonts w:eastAsia="Times New Roman" w:cstheme="minorHAnsi"/>
          <w:color w:val="000000"/>
          <w:sz w:val="24"/>
          <w:szCs w:val="24"/>
        </w:rPr>
        <w:t>deficiency</w:t>
      </w:r>
      <w:r w:rsidR="008150D0" w:rsidRPr="009D0C32">
        <w:rPr>
          <w:rFonts w:eastAsia="Times New Roman" w:cstheme="minorHAnsi"/>
          <w:color w:val="000000"/>
          <w:sz w:val="24"/>
          <w:szCs w:val="24"/>
        </w:rPr>
        <w:t xml:space="preserve"> to determine </w:t>
      </w:r>
      <w:r w:rsidR="00733196" w:rsidRPr="009D0C32">
        <w:rPr>
          <w:rFonts w:eastAsia="Times New Roman" w:cstheme="minorHAnsi"/>
          <w:color w:val="000000"/>
          <w:sz w:val="24"/>
          <w:szCs w:val="24"/>
        </w:rPr>
        <w:t>if they were fully and permanently corrected.</w:t>
      </w:r>
    </w:p>
    <w:p w14:paraId="1835B585" w14:textId="22D60383" w:rsidR="00F1599A" w:rsidRPr="009D0C32" w:rsidRDefault="00235B89">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Require</w:t>
      </w:r>
      <w:r w:rsidR="00C52129" w:rsidRPr="009D0C32">
        <w:rPr>
          <w:rFonts w:eastAsia="Times New Roman" w:cstheme="minorHAnsi"/>
          <w:color w:val="000000"/>
          <w:sz w:val="24"/>
          <w:szCs w:val="24"/>
        </w:rPr>
        <w:t xml:space="preserve"> all </w:t>
      </w:r>
      <w:r w:rsidR="00B849E1" w:rsidRPr="009D0C32">
        <w:rPr>
          <w:rFonts w:eastAsia="Times New Roman" w:cstheme="minorHAnsi"/>
          <w:color w:val="000000"/>
          <w:sz w:val="24"/>
          <w:szCs w:val="24"/>
        </w:rPr>
        <w:t xml:space="preserve">public and private non-profit </w:t>
      </w:r>
      <w:r w:rsidR="00C52129" w:rsidRPr="009D0C32">
        <w:rPr>
          <w:rFonts w:eastAsia="Times New Roman" w:cstheme="minorHAnsi"/>
          <w:color w:val="000000"/>
          <w:sz w:val="24"/>
          <w:szCs w:val="24"/>
        </w:rPr>
        <w:t xml:space="preserve">institutions </w:t>
      </w:r>
      <w:r w:rsidRPr="009D0C32">
        <w:rPr>
          <w:rFonts w:eastAsia="Times New Roman" w:cstheme="minorHAnsi"/>
          <w:color w:val="000000"/>
          <w:sz w:val="24"/>
          <w:szCs w:val="24"/>
        </w:rPr>
        <w:t>expending</w:t>
      </w:r>
      <w:r w:rsidR="00C52129" w:rsidRPr="009D0C32">
        <w:rPr>
          <w:rFonts w:eastAsia="Times New Roman" w:cstheme="minorHAnsi"/>
          <w:color w:val="000000"/>
          <w:sz w:val="24"/>
          <w:szCs w:val="24"/>
        </w:rPr>
        <w:t xml:space="preserve"> $750,000 or more in total federal funds in the previous fiscal year submit to the State Agency an organization-wide audit by September</w:t>
      </w:r>
      <w:r w:rsidRPr="009D0C32">
        <w:rPr>
          <w:rFonts w:eastAsia="Times New Roman" w:cstheme="minorHAnsi"/>
          <w:color w:val="000000"/>
          <w:sz w:val="24"/>
          <w:szCs w:val="24"/>
        </w:rPr>
        <w:t xml:space="preserve"> </w:t>
      </w:r>
      <w:r w:rsidR="00C52129" w:rsidRPr="009D0C32">
        <w:rPr>
          <w:rFonts w:eastAsia="Times New Roman" w:cstheme="minorHAnsi"/>
          <w:color w:val="000000"/>
          <w:sz w:val="24"/>
          <w:szCs w:val="24"/>
        </w:rPr>
        <w:t>30</w:t>
      </w:r>
      <w:r w:rsidRPr="009D0C32">
        <w:rPr>
          <w:rFonts w:eastAsia="Times New Roman" w:cstheme="minorHAnsi"/>
          <w:color w:val="000000"/>
          <w:sz w:val="24"/>
          <w:szCs w:val="24"/>
        </w:rPr>
        <w:t xml:space="preserve"> </w:t>
      </w:r>
      <w:r w:rsidR="00C52129" w:rsidRPr="009D0C32">
        <w:rPr>
          <w:rFonts w:eastAsia="Times New Roman" w:cstheme="minorHAnsi"/>
          <w:color w:val="000000"/>
          <w:sz w:val="24"/>
          <w:szCs w:val="24"/>
        </w:rPr>
        <w:t>each year for the previous fiscal year.</w:t>
      </w:r>
      <w:r w:rsidR="0079165F">
        <w:rPr>
          <w:rFonts w:eastAsia="Times New Roman" w:cstheme="minorHAnsi"/>
          <w:color w:val="000000"/>
          <w:sz w:val="24"/>
          <w:szCs w:val="24"/>
        </w:rPr>
        <w:t xml:space="preserve"> </w:t>
      </w:r>
      <w:r w:rsidR="0079165F" w:rsidRPr="0079165F">
        <w:rPr>
          <w:rFonts w:eastAsia="Times New Roman" w:cstheme="minorHAnsi"/>
          <w:color w:val="000000"/>
          <w:sz w:val="24"/>
          <w:szCs w:val="24"/>
        </w:rPr>
        <w:t>Audits are due within nine (9) months of the end of the institution’s fiscal year.</w:t>
      </w:r>
    </w:p>
    <w:p w14:paraId="34AF1FF5" w14:textId="5B21E162" w:rsidR="00C52129" w:rsidRPr="009D0C32" w:rsidRDefault="00235B89">
      <w:pPr>
        <w:numPr>
          <w:ilvl w:val="0"/>
          <w:numId w:val="7"/>
        </w:numPr>
        <w:spacing w:before="120" w:after="120" w:line="240" w:lineRule="auto"/>
        <w:jc w:val="both"/>
        <w:rPr>
          <w:rFonts w:eastAsia="Times New Roman" w:cstheme="minorHAnsi"/>
          <w:color w:val="000000"/>
          <w:sz w:val="24"/>
          <w:szCs w:val="24"/>
        </w:rPr>
      </w:pPr>
      <w:r w:rsidRPr="009D0C32">
        <w:rPr>
          <w:rFonts w:eastAsia="Times New Roman" w:cstheme="minorHAnsi"/>
          <w:color w:val="000000"/>
          <w:sz w:val="24"/>
          <w:szCs w:val="24"/>
        </w:rPr>
        <w:t>Conduct</w:t>
      </w:r>
      <w:r w:rsidR="00C52129" w:rsidRPr="009D0C32">
        <w:rPr>
          <w:rFonts w:eastAsia="Times New Roman" w:cstheme="minorHAnsi"/>
          <w:color w:val="000000"/>
          <w:sz w:val="24"/>
          <w:szCs w:val="24"/>
        </w:rPr>
        <w:t xml:space="preserve"> a Program Specific Audit on any </w:t>
      </w:r>
      <w:r w:rsidR="007134A5" w:rsidRPr="009D0C32">
        <w:rPr>
          <w:rFonts w:eastAsia="Times New Roman" w:cstheme="minorHAnsi"/>
          <w:color w:val="000000"/>
          <w:sz w:val="24"/>
          <w:szCs w:val="24"/>
        </w:rPr>
        <w:t>for-profit</w:t>
      </w:r>
      <w:r w:rsidR="00C52129" w:rsidRPr="009D0C32">
        <w:rPr>
          <w:rFonts w:eastAsia="Times New Roman" w:cstheme="minorHAnsi"/>
          <w:color w:val="000000"/>
          <w:sz w:val="24"/>
          <w:szCs w:val="24"/>
        </w:rPr>
        <w:t xml:space="preserve"> institution/sponsor receiving $750,000 or more in total federal funds in the previous fiscal year if an Administrative Review is not already being conducted.</w:t>
      </w:r>
    </w:p>
    <w:p w14:paraId="71690FF4" w14:textId="07C04B2C" w:rsidR="00955B10" w:rsidRPr="009D0C32" w:rsidRDefault="00235B89">
      <w:pPr>
        <w:pStyle w:val="ListParagraph"/>
        <w:numPr>
          <w:ilvl w:val="0"/>
          <w:numId w:val="7"/>
        </w:numPr>
        <w:spacing w:before="120" w:after="120" w:line="240" w:lineRule="auto"/>
        <w:ind w:left="1224"/>
        <w:contextualSpacing w:val="0"/>
        <w:jc w:val="both"/>
        <w:rPr>
          <w:rFonts w:eastAsia="Times New Roman" w:cstheme="minorHAnsi"/>
          <w:color w:val="000000"/>
          <w:sz w:val="24"/>
          <w:szCs w:val="24"/>
        </w:rPr>
      </w:pPr>
      <w:r w:rsidRPr="009D0C32">
        <w:rPr>
          <w:rFonts w:eastAsia="Times New Roman" w:cstheme="minorHAnsi"/>
          <w:color w:val="000000"/>
          <w:sz w:val="24"/>
          <w:szCs w:val="24"/>
        </w:rPr>
        <w:t>Lim</w:t>
      </w:r>
      <w:r w:rsidR="00955B10" w:rsidRPr="009D0C32">
        <w:rPr>
          <w:rFonts w:eastAsia="Times New Roman" w:cstheme="minorHAnsi"/>
          <w:color w:val="000000"/>
          <w:sz w:val="24"/>
          <w:szCs w:val="24"/>
        </w:rPr>
        <w:t>it meal services to a maximum of two shifts.</w:t>
      </w:r>
    </w:p>
    <w:p w14:paraId="3C644167" w14:textId="3F686832" w:rsidR="00785F3C" w:rsidRPr="009D0C32" w:rsidRDefault="00235B89">
      <w:pPr>
        <w:pStyle w:val="ListParagraph"/>
        <w:numPr>
          <w:ilvl w:val="0"/>
          <w:numId w:val="7"/>
        </w:numPr>
        <w:spacing w:before="120" w:after="120" w:line="240" w:lineRule="auto"/>
        <w:rPr>
          <w:rFonts w:eastAsia="Times New Roman" w:cstheme="minorHAnsi"/>
          <w:color w:val="000000"/>
          <w:sz w:val="24"/>
          <w:szCs w:val="24"/>
        </w:rPr>
      </w:pPr>
      <w:r w:rsidRPr="009D0C32">
        <w:rPr>
          <w:rFonts w:eastAsia="Times New Roman" w:cstheme="minorHAnsi"/>
          <w:color w:val="000000"/>
          <w:sz w:val="24"/>
          <w:szCs w:val="24"/>
        </w:rPr>
        <w:t>Require</w:t>
      </w:r>
      <w:r w:rsidR="00785F3C" w:rsidRPr="009D0C32">
        <w:rPr>
          <w:rFonts w:eastAsia="Times New Roman" w:cstheme="minorHAnsi"/>
          <w:color w:val="000000"/>
          <w:sz w:val="24"/>
          <w:szCs w:val="24"/>
        </w:rPr>
        <w:t xml:space="preserve"> that for the purpose of this agreement, the minimum meal patterns as set forth in </w:t>
      </w:r>
      <w:r w:rsidR="006C48E2" w:rsidRPr="009D0C32">
        <w:rPr>
          <w:rFonts w:eastAsia="Times New Roman" w:cstheme="minorHAnsi"/>
          <w:color w:val="000000"/>
          <w:sz w:val="24"/>
          <w:szCs w:val="24"/>
        </w:rPr>
        <w:t xml:space="preserve">7 </w:t>
      </w:r>
      <w:r w:rsidR="00785F3C" w:rsidRPr="009D0C32">
        <w:rPr>
          <w:rFonts w:eastAsia="Times New Roman" w:cstheme="minorHAnsi"/>
          <w:color w:val="000000"/>
          <w:sz w:val="24"/>
          <w:szCs w:val="24"/>
        </w:rPr>
        <w:t>CFR 226.20 must be followed.</w:t>
      </w:r>
    </w:p>
    <w:p w14:paraId="23721D3C" w14:textId="77777777" w:rsidR="00B14C93" w:rsidRPr="009D0C32" w:rsidRDefault="00B14C93" w:rsidP="00B14C93">
      <w:pPr>
        <w:pStyle w:val="ListParagraph"/>
        <w:spacing w:before="120" w:after="120" w:line="240" w:lineRule="auto"/>
        <w:ind w:left="1230"/>
        <w:rPr>
          <w:rFonts w:eastAsia="Times New Roman" w:cstheme="minorHAnsi"/>
          <w:color w:val="000000"/>
          <w:sz w:val="8"/>
          <w:szCs w:val="8"/>
        </w:rPr>
      </w:pPr>
    </w:p>
    <w:p w14:paraId="4773A376" w14:textId="584A8F4D" w:rsidR="00C16934" w:rsidRPr="009D0C32" w:rsidRDefault="00235B89">
      <w:pPr>
        <w:pStyle w:val="ListParagraph"/>
        <w:numPr>
          <w:ilvl w:val="0"/>
          <w:numId w:val="7"/>
        </w:numPr>
        <w:spacing w:before="120" w:after="120" w:line="240" w:lineRule="auto"/>
        <w:ind w:left="1224"/>
        <w:contextualSpacing w:val="0"/>
        <w:jc w:val="both"/>
        <w:rPr>
          <w:rFonts w:eastAsia="Times New Roman" w:cstheme="minorHAnsi"/>
          <w:color w:val="000000"/>
          <w:sz w:val="24"/>
          <w:szCs w:val="24"/>
        </w:rPr>
      </w:pPr>
      <w:r w:rsidRPr="009D0C32">
        <w:rPr>
          <w:rFonts w:eastAsia="Times New Roman" w:cstheme="minorHAnsi"/>
          <w:color w:val="000000"/>
          <w:sz w:val="24"/>
          <w:szCs w:val="24"/>
        </w:rPr>
        <w:t>Require</w:t>
      </w:r>
      <w:r w:rsidR="00C16934" w:rsidRPr="009D0C32">
        <w:rPr>
          <w:rFonts w:eastAsia="Times New Roman" w:cstheme="minorHAnsi"/>
          <w:color w:val="000000"/>
          <w:sz w:val="24"/>
          <w:szCs w:val="24"/>
        </w:rPr>
        <w:t xml:space="preserve"> institutions to maintain production records</w:t>
      </w:r>
      <w:r w:rsidR="00D43F67" w:rsidRPr="009D0C32">
        <w:rPr>
          <w:rFonts w:eastAsia="Times New Roman" w:cstheme="minorHAnsi"/>
          <w:color w:val="000000"/>
          <w:sz w:val="24"/>
          <w:szCs w:val="24"/>
        </w:rPr>
        <w:t>, otherwise called Menus as Served, to ensure meal patter</w:t>
      </w:r>
      <w:r w:rsidR="00785F3C" w:rsidRPr="009D0C32">
        <w:rPr>
          <w:rFonts w:eastAsia="Times New Roman" w:cstheme="minorHAnsi"/>
          <w:color w:val="000000"/>
          <w:sz w:val="24"/>
          <w:szCs w:val="24"/>
        </w:rPr>
        <w:t>n requirements have been met.</w:t>
      </w:r>
    </w:p>
    <w:p w14:paraId="4786C40C" w14:textId="137E47D0" w:rsidR="00696D1B" w:rsidRPr="009D0C32" w:rsidRDefault="00235B89">
      <w:pPr>
        <w:pStyle w:val="ListParagraph"/>
        <w:numPr>
          <w:ilvl w:val="0"/>
          <w:numId w:val="7"/>
        </w:numPr>
        <w:spacing w:before="120" w:after="120" w:line="240" w:lineRule="auto"/>
        <w:ind w:left="1224"/>
        <w:contextualSpacing w:val="0"/>
        <w:jc w:val="both"/>
        <w:rPr>
          <w:rFonts w:eastAsia="Times New Roman" w:cstheme="minorHAnsi"/>
          <w:color w:val="000000"/>
          <w:sz w:val="24"/>
          <w:szCs w:val="24"/>
        </w:rPr>
      </w:pPr>
      <w:r w:rsidRPr="009D0C32">
        <w:rPr>
          <w:rFonts w:eastAsia="Times New Roman" w:cstheme="minorHAnsi"/>
          <w:color w:val="000000"/>
          <w:sz w:val="24"/>
          <w:szCs w:val="24"/>
        </w:rPr>
        <w:t>Require</w:t>
      </w:r>
      <w:r w:rsidR="00696D1B" w:rsidRPr="009D0C32">
        <w:rPr>
          <w:rFonts w:eastAsia="Times New Roman" w:cstheme="minorHAnsi"/>
          <w:color w:val="000000"/>
          <w:sz w:val="24"/>
          <w:szCs w:val="24"/>
        </w:rPr>
        <w:t xml:space="preserve"> a beginning and an ending time of meal service. Meals claimed for reimbursement must be served during that meal service time.</w:t>
      </w:r>
    </w:p>
    <w:p w14:paraId="0FDDDC45" w14:textId="14B6305C" w:rsidR="00853323" w:rsidRPr="009D0C32" w:rsidRDefault="00235B89">
      <w:pPr>
        <w:pStyle w:val="ListParagraph"/>
        <w:numPr>
          <w:ilvl w:val="0"/>
          <w:numId w:val="7"/>
        </w:numPr>
        <w:spacing w:before="120" w:after="120" w:line="240" w:lineRule="auto"/>
        <w:ind w:left="1224"/>
        <w:contextualSpacing w:val="0"/>
        <w:jc w:val="both"/>
        <w:rPr>
          <w:rFonts w:eastAsia="Times New Roman" w:cstheme="minorHAnsi"/>
          <w:color w:val="000000"/>
          <w:sz w:val="24"/>
          <w:szCs w:val="24"/>
        </w:rPr>
      </w:pPr>
      <w:r w:rsidRPr="009D0C32">
        <w:rPr>
          <w:rFonts w:eastAsia="Times New Roman" w:cstheme="minorHAnsi"/>
          <w:color w:val="000000"/>
          <w:sz w:val="24"/>
          <w:szCs w:val="24"/>
        </w:rPr>
        <w:t>Require</w:t>
      </w:r>
      <w:r w:rsidR="00853323" w:rsidRPr="009D0C32">
        <w:rPr>
          <w:rFonts w:eastAsia="Times New Roman" w:cstheme="minorHAnsi"/>
          <w:color w:val="000000"/>
          <w:sz w:val="24"/>
          <w:szCs w:val="24"/>
        </w:rPr>
        <w:t xml:space="preserve"> a health inspection for food and milk stored off premises.</w:t>
      </w:r>
    </w:p>
    <w:p w14:paraId="6695E785" w14:textId="01623645" w:rsidR="00955B10" w:rsidRPr="009D0C32" w:rsidRDefault="00235B89">
      <w:pPr>
        <w:pStyle w:val="ListParagraph"/>
        <w:numPr>
          <w:ilvl w:val="0"/>
          <w:numId w:val="7"/>
        </w:numPr>
        <w:spacing w:before="120" w:after="120" w:line="240" w:lineRule="auto"/>
        <w:ind w:left="1224"/>
        <w:contextualSpacing w:val="0"/>
        <w:jc w:val="both"/>
        <w:rPr>
          <w:rFonts w:eastAsia="Times New Roman" w:cstheme="minorHAnsi"/>
          <w:color w:val="000000"/>
          <w:sz w:val="24"/>
          <w:szCs w:val="24"/>
        </w:rPr>
      </w:pPr>
      <w:r w:rsidRPr="009D0C32">
        <w:rPr>
          <w:rFonts w:eastAsia="Times New Roman" w:cstheme="minorHAnsi"/>
          <w:color w:val="000000"/>
          <w:sz w:val="24"/>
          <w:szCs w:val="24"/>
        </w:rPr>
        <w:t>Require</w:t>
      </w:r>
      <w:r w:rsidR="00955B10" w:rsidRPr="009D0C32">
        <w:rPr>
          <w:rFonts w:eastAsia="Times New Roman" w:cstheme="minorHAnsi"/>
          <w:color w:val="000000"/>
          <w:sz w:val="24"/>
          <w:szCs w:val="24"/>
        </w:rPr>
        <w:t xml:space="preserve"> that when an ownership change occurs, the current CACFP Agreement becomes null and void. Notification of such occurrence must be reported immediately to the State Agency. If the new owner chooses to participate in the CACFP, he/she must submit a new application and agreement for participation.</w:t>
      </w:r>
    </w:p>
    <w:p w14:paraId="1FDFB81A" w14:textId="371016AE" w:rsidR="00955B10" w:rsidRPr="009D0C32" w:rsidRDefault="00235B89">
      <w:pPr>
        <w:pStyle w:val="ListParagraph"/>
        <w:numPr>
          <w:ilvl w:val="0"/>
          <w:numId w:val="7"/>
        </w:numPr>
        <w:spacing w:before="120" w:after="120" w:line="240" w:lineRule="auto"/>
        <w:ind w:left="1224"/>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Require</w:t>
      </w:r>
      <w:r w:rsidR="00955B10" w:rsidRPr="009D0C32">
        <w:rPr>
          <w:rFonts w:eastAsia="Times New Roman" w:cstheme="minorHAnsi"/>
          <w:color w:val="000000" w:themeColor="text1"/>
          <w:sz w:val="24"/>
          <w:szCs w:val="24"/>
        </w:rPr>
        <w:t xml:space="preserve"> that in the operation of the Child and Adult Care Food</w:t>
      </w:r>
      <w:r w:rsidR="005B214A" w:rsidRPr="009D0C32">
        <w:rPr>
          <w:rFonts w:eastAsia="Times New Roman" w:cstheme="minorHAnsi"/>
          <w:color w:val="000000" w:themeColor="text1"/>
          <w:sz w:val="24"/>
          <w:szCs w:val="24"/>
        </w:rPr>
        <w:t xml:space="preserve"> </w:t>
      </w:r>
      <w:r w:rsidR="00955B10" w:rsidRPr="009D0C32">
        <w:rPr>
          <w:rFonts w:eastAsia="Times New Roman" w:cstheme="minorHAnsi"/>
          <w:color w:val="000000" w:themeColor="text1"/>
          <w:sz w:val="24"/>
          <w:szCs w:val="24"/>
        </w:rPr>
        <w:t xml:space="preserve">Program, the institution </w:t>
      </w:r>
      <w:r w:rsidR="00F5129A" w:rsidRPr="009D0C32">
        <w:rPr>
          <w:rFonts w:eastAsia="Times New Roman" w:cstheme="minorHAnsi"/>
          <w:color w:val="000000" w:themeColor="text1"/>
          <w:sz w:val="24"/>
          <w:szCs w:val="24"/>
        </w:rPr>
        <w:t>designates</w:t>
      </w:r>
      <w:r w:rsidR="00955B10" w:rsidRPr="009D0C32">
        <w:rPr>
          <w:rFonts w:eastAsia="Times New Roman" w:cstheme="minorHAnsi"/>
          <w:color w:val="000000" w:themeColor="text1"/>
          <w:sz w:val="24"/>
          <w:szCs w:val="24"/>
        </w:rPr>
        <w:t xml:space="preserve"> an authorized representative who may act for the governing body/institution in preparing and signing documents, reports and claims for reimbursement pertaining to the installation and operation of the Program. The authorized representative accepts responsibility for the monthly claim for reimbursement and will receive all correspondence from the State Agency</w:t>
      </w:r>
      <w:r w:rsidR="53F019E6" w:rsidRPr="009D0C32">
        <w:rPr>
          <w:rFonts w:eastAsia="Times New Roman" w:cstheme="minorHAnsi"/>
          <w:color w:val="000000" w:themeColor="text1"/>
          <w:sz w:val="24"/>
          <w:szCs w:val="24"/>
        </w:rPr>
        <w:t xml:space="preserve"> (Examples: owner, superintendent, executive director).</w:t>
      </w:r>
      <w:r w:rsidR="00592597">
        <w:rPr>
          <w:rFonts w:eastAsia="Times New Roman" w:cstheme="minorHAnsi"/>
          <w:color w:val="000000" w:themeColor="text1"/>
          <w:sz w:val="24"/>
          <w:szCs w:val="24"/>
        </w:rPr>
        <w:t xml:space="preserve"> </w:t>
      </w:r>
      <w:r w:rsidR="00592597" w:rsidRPr="00592597">
        <w:rPr>
          <w:rFonts w:eastAsia="Times New Roman" w:cstheme="minorHAnsi"/>
          <w:color w:val="000000" w:themeColor="text1"/>
          <w:sz w:val="24"/>
          <w:szCs w:val="24"/>
        </w:rPr>
        <w:t>Institutions shall not delegate this authority to a contracted individual or business.</w:t>
      </w:r>
    </w:p>
    <w:p w14:paraId="03617140" w14:textId="3641BEA9" w:rsidR="00853323" w:rsidRPr="009D0C32" w:rsidRDefault="00235B89">
      <w:pPr>
        <w:pStyle w:val="ListParagraph"/>
        <w:numPr>
          <w:ilvl w:val="0"/>
          <w:numId w:val="7"/>
        </w:numPr>
        <w:spacing w:before="120" w:after="120" w:line="240" w:lineRule="auto"/>
        <w:rPr>
          <w:rFonts w:eastAsia="Times New Roman" w:cstheme="minorHAnsi"/>
          <w:color w:val="000000"/>
          <w:sz w:val="24"/>
          <w:szCs w:val="24"/>
        </w:rPr>
      </w:pPr>
      <w:r w:rsidRPr="009D0C32">
        <w:rPr>
          <w:rFonts w:eastAsia="Times New Roman" w:cstheme="minorHAnsi"/>
          <w:color w:val="000000"/>
          <w:sz w:val="24"/>
          <w:szCs w:val="24"/>
        </w:rPr>
        <w:t>Require</w:t>
      </w:r>
      <w:r w:rsidR="00853323" w:rsidRPr="009D0C32">
        <w:rPr>
          <w:rFonts w:eastAsia="Times New Roman" w:cstheme="minorHAnsi"/>
          <w:color w:val="000000"/>
          <w:sz w:val="24"/>
          <w:szCs w:val="24"/>
        </w:rPr>
        <w:t xml:space="preserve"> that a meal analysis be conducted to fulfill the review regulations for Sponsoring Organizations (SO).</w:t>
      </w:r>
    </w:p>
    <w:p w14:paraId="1861B8AE" w14:textId="2258D51C" w:rsidR="003A44C7" w:rsidRPr="009D0C32" w:rsidRDefault="00FC771B">
      <w:pPr>
        <w:pStyle w:val="ListParagraph"/>
        <w:numPr>
          <w:ilvl w:val="0"/>
          <w:numId w:val="7"/>
        </w:numPr>
        <w:spacing w:before="120" w:after="120" w:line="240" w:lineRule="auto"/>
        <w:contextualSpacing w:val="0"/>
        <w:jc w:val="both"/>
        <w:rPr>
          <w:rFonts w:eastAsia="Times New Roman" w:cstheme="minorHAnsi"/>
          <w:color w:val="000000"/>
          <w:sz w:val="24"/>
          <w:szCs w:val="24"/>
        </w:rPr>
      </w:pPr>
      <w:r w:rsidRPr="009D0C32">
        <w:rPr>
          <w:rFonts w:eastAsia="Times New Roman" w:cstheme="minorHAnsi"/>
          <w:color w:val="000000"/>
          <w:sz w:val="24"/>
          <w:szCs w:val="24"/>
        </w:rPr>
        <w:t>Require</w:t>
      </w:r>
      <w:r w:rsidR="00955B10" w:rsidRPr="009D0C32">
        <w:rPr>
          <w:rFonts w:eastAsia="Times New Roman" w:cstheme="minorHAnsi"/>
          <w:color w:val="000000"/>
          <w:sz w:val="24"/>
          <w:szCs w:val="24"/>
        </w:rPr>
        <w:t xml:space="preserve"> that </w:t>
      </w:r>
      <w:r w:rsidR="005105E9" w:rsidRPr="009D0C32">
        <w:rPr>
          <w:rFonts w:eastAsia="Times New Roman" w:cstheme="minorHAnsi"/>
          <w:color w:val="000000"/>
          <w:sz w:val="24"/>
          <w:szCs w:val="24"/>
        </w:rPr>
        <w:t xml:space="preserve">Sponsoring </w:t>
      </w:r>
      <w:r w:rsidR="00853323" w:rsidRPr="009D0C32">
        <w:rPr>
          <w:rFonts w:eastAsia="Times New Roman" w:cstheme="minorHAnsi"/>
          <w:color w:val="000000"/>
          <w:sz w:val="24"/>
          <w:szCs w:val="24"/>
        </w:rPr>
        <w:t>O</w:t>
      </w:r>
      <w:r w:rsidR="005105E9" w:rsidRPr="009D0C32">
        <w:rPr>
          <w:rFonts w:eastAsia="Times New Roman" w:cstheme="minorHAnsi"/>
          <w:color w:val="000000"/>
          <w:sz w:val="24"/>
          <w:szCs w:val="24"/>
        </w:rPr>
        <w:t>rganizations (SO)</w:t>
      </w:r>
      <w:r w:rsidR="00955B10" w:rsidRPr="009D0C32">
        <w:rPr>
          <w:rFonts w:eastAsia="Times New Roman" w:cstheme="minorHAnsi"/>
          <w:color w:val="000000"/>
          <w:sz w:val="24"/>
          <w:szCs w:val="24"/>
        </w:rPr>
        <w:t xml:space="preserve"> include the following when fulfilling their monitoring responsibilities:</w:t>
      </w:r>
    </w:p>
    <w:p w14:paraId="7B63170B" w14:textId="77777777" w:rsidR="00BA5039" w:rsidRPr="009D0C32" w:rsidRDefault="00653828" w:rsidP="001A05C7">
      <w:pPr>
        <w:spacing w:before="120" w:after="120" w:line="240" w:lineRule="auto"/>
        <w:ind w:left="36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b/>
      </w:r>
      <w:r w:rsidR="7E317C42" w:rsidRPr="009D0C32">
        <w:rPr>
          <w:rFonts w:eastAsia="Times New Roman" w:cstheme="minorHAnsi"/>
          <w:color w:val="000000" w:themeColor="text1"/>
          <w:sz w:val="24"/>
          <w:szCs w:val="24"/>
        </w:rPr>
        <w:t>(1)    Each childcare and adult care facility must be reviewed at least three times</w:t>
      </w:r>
      <w:r w:rsidR="007A7436" w:rsidRPr="009D0C32">
        <w:rPr>
          <w:rFonts w:eastAsia="Times New Roman" w:cstheme="minorHAnsi"/>
          <w:color w:val="000000" w:themeColor="text1"/>
          <w:sz w:val="24"/>
          <w:szCs w:val="24"/>
        </w:rPr>
        <w:t xml:space="preserve"> (or an </w:t>
      </w:r>
      <w:r w:rsidR="00BA5039" w:rsidRPr="009D0C32">
        <w:rPr>
          <w:rFonts w:eastAsia="Times New Roman" w:cstheme="minorHAnsi"/>
          <w:color w:val="000000" w:themeColor="text1"/>
          <w:sz w:val="24"/>
          <w:szCs w:val="24"/>
        </w:rPr>
        <w:tab/>
      </w:r>
    </w:p>
    <w:p w14:paraId="67BF1A5C" w14:textId="7439A00B" w:rsidR="000E7E37" w:rsidRPr="009D0C32" w:rsidRDefault="00BA5039" w:rsidP="001A05C7">
      <w:pPr>
        <w:spacing w:before="120" w:after="120" w:line="240" w:lineRule="auto"/>
        <w:ind w:left="36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lastRenderedPageBreak/>
        <w:tab/>
      </w:r>
      <w:r w:rsidRPr="009D0C32">
        <w:rPr>
          <w:rFonts w:eastAsia="Times New Roman" w:cstheme="minorHAnsi"/>
          <w:color w:val="000000" w:themeColor="text1"/>
          <w:sz w:val="24"/>
          <w:szCs w:val="24"/>
        </w:rPr>
        <w:tab/>
        <w:t xml:space="preserve">         </w:t>
      </w:r>
      <w:r w:rsidR="007A7436" w:rsidRPr="009D0C32">
        <w:rPr>
          <w:rFonts w:eastAsia="Times New Roman" w:cstheme="minorHAnsi"/>
          <w:color w:val="000000" w:themeColor="text1"/>
          <w:sz w:val="24"/>
          <w:szCs w:val="24"/>
        </w:rPr>
        <w:t xml:space="preserve">average of three </w:t>
      </w:r>
      <w:r w:rsidR="000E7E37" w:rsidRPr="009D0C32">
        <w:rPr>
          <w:rFonts w:eastAsia="Times New Roman" w:cstheme="minorHAnsi"/>
          <w:color w:val="000000" w:themeColor="text1"/>
          <w:sz w:val="24"/>
          <w:szCs w:val="24"/>
        </w:rPr>
        <w:t>reviews</w:t>
      </w:r>
      <w:r w:rsidR="007A7436" w:rsidRPr="009D0C32">
        <w:rPr>
          <w:rFonts w:eastAsia="Times New Roman" w:cstheme="minorHAnsi"/>
          <w:color w:val="000000" w:themeColor="text1"/>
          <w:sz w:val="24"/>
          <w:szCs w:val="24"/>
        </w:rPr>
        <w:t xml:space="preserve"> per </w:t>
      </w:r>
      <w:r w:rsidRPr="009D0C32">
        <w:rPr>
          <w:rFonts w:eastAsia="Times New Roman" w:cstheme="minorHAnsi"/>
          <w:color w:val="000000" w:themeColor="text1"/>
          <w:sz w:val="24"/>
          <w:szCs w:val="24"/>
        </w:rPr>
        <w:t xml:space="preserve">facility) </w:t>
      </w:r>
      <w:r w:rsidR="7E317C42" w:rsidRPr="009D0C32">
        <w:rPr>
          <w:rFonts w:eastAsia="Times New Roman" w:cstheme="minorHAnsi"/>
          <w:color w:val="000000" w:themeColor="text1"/>
          <w:sz w:val="24"/>
          <w:szCs w:val="24"/>
        </w:rPr>
        <w:t xml:space="preserve">each year with not more than six (6) months </w:t>
      </w:r>
      <w:r w:rsidR="003A44C7" w:rsidRPr="009D0C32">
        <w:rPr>
          <w:rFonts w:eastAsia="Times New Roman" w:cstheme="minorHAnsi"/>
          <w:color w:val="000000" w:themeColor="text1"/>
          <w:sz w:val="24"/>
          <w:szCs w:val="24"/>
        </w:rPr>
        <w:tab/>
      </w:r>
      <w:r w:rsidR="003A44C7" w:rsidRPr="009D0C32">
        <w:rPr>
          <w:rFonts w:eastAsia="Times New Roman" w:cstheme="minorHAnsi"/>
          <w:color w:val="000000" w:themeColor="text1"/>
          <w:sz w:val="24"/>
          <w:szCs w:val="24"/>
        </w:rPr>
        <w:tab/>
      </w:r>
      <w:r w:rsidR="003A44C7" w:rsidRPr="009D0C32">
        <w:rPr>
          <w:rFonts w:eastAsia="Times New Roman" w:cstheme="minorHAnsi"/>
          <w:color w:val="000000" w:themeColor="text1"/>
          <w:sz w:val="24"/>
          <w:szCs w:val="24"/>
        </w:rPr>
        <w:tab/>
        <w:t xml:space="preserve">         </w:t>
      </w:r>
      <w:r w:rsidR="7E317C42" w:rsidRPr="009D0C32">
        <w:rPr>
          <w:rFonts w:eastAsia="Times New Roman" w:cstheme="minorHAnsi"/>
          <w:color w:val="000000" w:themeColor="text1"/>
          <w:sz w:val="24"/>
          <w:szCs w:val="24"/>
        </w:rPr>
        <w:t>elapsing between reviews.</w:t>
      </w:r>
    </w:p>
    <w:p w14:paraId="1D27A8C4" w14:textId="7115B8A9" w:rsidR="00955B10" w:rsidRPr="009D0C32" w:rsidRDefault="000E7E37" w:rsidP="001A05C7">
      <w:pPr>
        <w:tabs>
          <w:tab w:val="left" w:pos="1350"/>
        </w:tabs>
        <w:spacing w:before="120" w:after="120" w:line="240" w:lineRule="auto"/>
        <w:ind w:left="36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b/>
      </w:r>
      <w:r w:rsidR="7E317C42" w:rsidRPr="009D0C32">
        <w:rPr>
          <w:rFonts w:eastAsia="Times New Roman" w:cstheme="minorHAnsi"/>
          <w:color w:val="000000" w:themeColor="text1"/>
          <w:sz w:val="24"/>
          <w:szCs w:val="24"/>
        </w:rPr>
        <w:t>(2)    New childcare and adult care facilities must have a review conducted during the</w:t>
      </w:r>
      <w:r w:rsidR="304A47B1"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first </w:t>
      </w:r>
      <w:r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ab/>
        <w:t xml:space="preserve">       </w:t>
      </w:r>
      <w:r w:rsidR="002F3690"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 </w:t>
      </w:r>
      <w:r w:rsidR="7A0309CB" w:rsidRPr="009D0C32">
        <w:rPr>
          <w:rFonts w:eastAsia="Times New Roman" w:cstheme="minorHAnsi"/>
          <w:color w:val="000000" w:themeColor="text1"/>
          <w:sz w:val="24"/>
          <w:szCs w:val="24"/>
        </w:rPr>
        <w:t xml:space="preserve">four </w:t>
      </w:r>
      <w:r w:rsidR="7E317C42" w:rsidRPr="009D0C32">
        <w:rPr>
          <w:rFonts w:eastAsia="Times New Roman" w:cstheme="minorHAnsi"/>
          <w:color w:val="000000" w:themeColor="text1"/>
          <w:sz w:val="24"/>
          <w:szCs w:val="24"/>
        </w:rPr>
        <w:t>weeks</w:t>
      </w:r>
      <w:r w:rsidR="6506B5C6" w:rsidRPr="009D0C32">
        <w:rPr>
          <w:rFonts w:eastAsia="Times New Roman" w:cstheme="minorHAnsi"/>
          <w:color w:val="000000" w:themeColor="text1"/>
          <w:sz w:val="24"/>
          <w:szCs w:val="24"/>
        </w:rPr>
        <w:t xml:space="preserve"> (28 days)</w:t>
      </w:r>
      <w:r w:rsidR="7E317C42" w:rsidRPr="009D0C32">
        <w:rPr>
          <w:rFonts w:eastAsia="Times New Roman" w:cstheme="minorHAnsi"/>
          <w:color w:val="000000" w:themeColor="text1"/>
          <w:sz w:val="24"/>
          <w:szCs w:val="24"/>
        </w:rPr>
        <w:t xml:space="preserve"> of Program operations.</w:t>
      </w:r>
    </w:p>
    <w:p w14:paraId="158230B6" w14:textId="232D6345" w:rsidR="00955B10" w:rsidRPr="009D0C32" w:rsidRDefault="002F3690" w:rsidP="001A05C7">
      <w:pPr>
        <w:spacing w:before="120" w:after="120" w:line="240" w:lineRule="auto"/>
        <w:ind w:left="360"/>
        <w:jc w:val="both"/>
        <w:rPr>
          <w:rFonts w:eastAsia="Times New Roman" w:cstheme="minorHAnsi"/>
          <w:color w:val="000000"/>
          <w:sz w:val="24"/>
          <w:szCs w:val="24"/>
        </w:rPr>
      </w:pPr>
      <w:r w:rsidRPr="009D0C32">
        <w:rPr>
          <w:rFonts w:eastAsia="Times New Roman" w:cstheme="minorHAnsi"/>
          <w:color w:val="000000"/>
          <w:sz w:val="24"/>
          <w:szCs w:val="24"/>
        </w:rPr>
        <w:tab/>
      </w:r>
      <w:r w:rsidRPr="009D0C32">
        <w:rPr>
          <w:rFonts w:eastAsia="Times New Roman" w:cstheme="minorHAnsi"/>
          <w:color w:val="000000"/>
          <w:sz w:val="24"/>
          <w:szCs w:val="24"/>
        </w:rPr>
        <w:tab/>
      </w:r>
      <w:r w:rsidR="00955B10" w:rsidRPr="009D0C32">
        <w:rPr>
          <w:rFonts w:eastAsia="Times New Roman" w:cstheme="minorHAnsi"/>
          <w:color w:val="000000"/>
          <w:sz w:val="24"/>
          <w:szCs w:val="24"/>
        </w:rPr>
        <w:t xml:space="preserve">(3)    Each </w:t>
      </w:r>
      <w:r w:rsidR="0023189D" w:rsidRPr="009D0C32">
        <w:rPr>
          <w:rFonts w:eastAsia="Times New Roman" w:cstheme="minorHAnsi"/>
          <w:color w:val="000000"/>
          <w:sz w:val="24"/>
          <w:szCs w:val="24"/>
        </w:rPr>
        <w:t xml:space="preserve">new </w:t>
      </w:r>
      <w:r w:rsidR="00955B10" w:rsidRPr="009D0C32">
        <w:rPr>
          <w:rFonts w:eastAsia="Times New Roman" w:cstheme="minorHAnsi"/>
          <w:color w:val="000000"/>
          <w:sz w:val="24"/>
          <w:szCs w:val="24"/>
        </w:rPr>
        <w:t xml:space="preserve">outside-school-hours care center and At-Risk Program must have a review </w:t>
      </w:r>
      <w:r w:rsidRPr="009D0C32">
        <w:rPr>
          <w:rFonts w:eastAsia="Times New Roman" w:cstheme="minorHAnsi"/>
          <w:color w:val="000000"/>
          <w:sz w:val="24"/>
          <w:szCs w:val="24"/>
        </w:rPr>
        <w:tab/>
      </w:r>
      <w:r w:rsidR="0023189D" w:rsidRPr="009D0C32">
        <w:rPr>
          <w:rFonts w:eastAsia="Times New Roman" w:cstheme="minorHAnsi"/>
          <w:color w:val="000000"/>
          <w:sz w:val="24"/>
          <w:szCs w:val="24"/>
        </w:rPr>
        <w:tab/>
        <w:t xml:space="preserve">        </w:t>
      </w:r>
      <w:r w:rsidR="00955B10" w:rsidRPr="009D0C32">
        <w:rPr>
          <w:rFonts w:eastAsia="Times New Roman" w:cstheme="minorHAnsi"/>
          <w:color w:val="000000"/>
          <w:sz w:val="24"/>
          <w:szCs w:val="24"/>
        </w:rPr>
        <w:t>conducted during the first four weeks of Program operations.</w:t>
      </w:r>
    </w:p>
    <w:p w14:paraId="3E9370DD" w14:textId="02E055F3" w:rsidR="00955B10" w:rsidRPr="009D0C32" w:rsidRDefault="00955B10" w:rsidP="001A05C7">
      <w:pPr>
        <w:spacing w:before="120" w:after="120" w:line="240" w:lineRule="auto"/>
        <w:ind w:left="1980" w:hanging="540"/>
        <w:jc w:val="both"/>
        <w:rPr>
          <w:rFonts w:eastAsia="Times New Roman" w:cstheme="minorHAnsi"/>
          <w:color w:val="000000"/>
          <w:sz w:val="24"/>
          <w:szCs w:val="24"/>
        </w:rPr>
      </w:pPr>
      <w:r w:rsidRPr="009D0C32">
        <w:rPr>
          <w:rFonts w:eastAsia="Times New Roman" w:cstheme="minorHAnsi"/>
          <w:color w:val="000000" w:themeColor="text1"/>
          <w:sz w:val="24"/>
          <w:szCs w:val="24"/>
        </w:rPr>
        <w:t xml:space="preserve">(4)    All other outside-school-hours care centers must be reviewed </w:t>
      </w:r>
      <w:r w:rsidR="46F5F734" w:rsidRPr="009D0C32">
        <w:rPr>
          <w:rFonts w:eastAsia="Times New Roman" w:cstheme="minorHAnsi"/>
          <w:color w:val="000000" w:themeColor="text1"/>
          <w:sz w:val="24"/>
          <w:szCs w:val="24"/>
        </w:rPr>
        <w:t>three</w:t>
      </w:r>
      <w:r w:rsidRPr="009D0C32">
        <w:rPr>
          <w:rFonts w:eastAsia="Times New Roman" w:cstheme="minorHAnsi"/>
          <w:color w:val="000000" w:themeColor="text1"/>
          <w:sz w:val="24"/>
          <w:szCs w:val="24"/>
        </w:rPr>
        <w:t xml:space="preserve"> times each year </w:t>
      </w:r>
      <w:r w:rsidR="00C506A2" w:rsidRPr="009D0C32">
        <w:rPr>
          <w:rFonts w:eastAsia="Times New Roman" w:cstheme="minorHAnsi"/>
          <w:color w:val="000000" w:themeColor="text1"/>
          <w:sz w:val="24"/>
          <w:szCs w:val="24"/>
        </w:rPr>
        <w:t>(or an average of three reviews per facility)</w:t>
      </w:r>
      <w:r w:rsidR="002F3690"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with not more than</w:t>
      </w:r>
      <w:r w:rsidR="7D90AF80" w:rsidRPr="009D0C32">
        <w:rPr>
          <w:rFonts w:eastAsia="Times New Roman" w:cstheme="minorHAnsi"/>
          <w:color w:val="000000" w:themeColor="text1"/>
          <w:sz w:val="24"/>
          <w:szCs w:val="24"/>
        </w:rPr>
        <w:t xml:space="preserve"> six</w:t>
      </w:r>
      <w:r w:rsidRPr="009D0C32">
        <w:rPr>
          <w:rFonts w:eastAsia="Times New Roman" w:cstheme="minorHAnsi"/>
          <w:color w:val="000000" w:themeColor="text1"/>
          <w:sz w:val="24"/>
          <w:szCs w:val="24"/>
        </w:rPr>
        <w:t xml:space="preserve"> months elapsing between reviews.</w:t>
      </w:r>
    </w:p>
    <w:p w14:paraId="5A2E0E4C" w14:textId="4DFDD2DE" w:rsidR="00955B10" w:rsidRPr="009D0C32" w:rsidRDefault="00955B10" w:rsidP="001A05C7">
      <w:pPr>
        <w:spacing w:before="120" w:after="12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t>
      </w:r>
      <w:r w:rsidR="00FC771B" w:rsidRPr="009D0C32">
        <w:rPr>
          <w:rFonts w:eastAsia="Times New Roman" w:cstheme="minorHAnsi"/>
          <w:color w:val="000000" w:themeColor="text1"/>
          <w:sz w:val="24"/>
          <w:szCs w:val="24"/>
        </w:rPr>
        <w:t>y</w:t>
      </w:r>
      <w:r w:rsidRPr="009D0C32">
        <w:rPr>
          <w:rFonts w:eastAsia="Times New Roman" w:cstheme="minorHAnsi"/>
          <w:color w:val="000000" w:themeColor="text1"/>
          <w:sz w:val="24"/>
          <w:szCs w:val="24"/>
        </w:rPr>
        <w:t>)    </w:t>
      </w:r>
      <w:r w:rsidR="00825B3B" w:rsidRPr="009D0C32">
        <w:rPr>
          <w:rFonts w:eastAsia="Times New Roman" w:cstheme="minorHAnsi"/>
          <w:color w:val="000000" w:themeColor="text1"/>
          <w:sz w:val="24"/>
          <w:szCs w:val="24"/>
        </w:rPr>
        <w:t>Require</w:t>
      </w:r>
      <w:r w:rsidRPr="009D0C32">
        <w:rPr>
          <w:rFonts w:eastAsia="Times New Roman" w:cstheme="minorHAnsi"/>
          <w:color w:val="000000" w:themeColor="text1"/>
          <w:sz w:val="24"/>
          <w:szCs w:val="24"/>
        </w:rPr>
        <w:t xml:space="preserve"> that each institution</w:t>
      </w:r>
      <w:r w:rsidR="11301319" w:rsidRPr="009D0C32">
        <w:rPr>
          <w:rFonts w:eastAsia="Times New Roman" w:cstheme="minorHAnsi"/>
          <w:color w:val="000000" w:themeColor="text1"/>
          <w:sz w:val="24"/>
          <w:szCs w:val="24"/>
        </w:rPr>
        <w:t>/sponsor</w:t>
      </w:r>
      <w:r w:rsidRPr="009D0C32">
        <w:rPr>
          <w:rFonts w:eastAsia="Times New Roman" w:cstheme="minorHAnsi"/>
          <w:color w:val="000000" w:themeColor="text1"/>
          <w:sz w:val="24"/>
          <w:szCs w:val="24"/>
        </w:rPr>
        <w:t xml:space="preserve"> designate a trainer. All k</w:t>
      </w:r>
      <w:r w:rsidR="00BC2F0E" w:rsidRPr="009D0C32">
        <w:rPr>
          <w:rFonts w:eastAsia="Times New Roman" w:cstheme="minorHAnsi"/>
          <w:color w:val="000000" w:themeColor="text1"/>
          <w:sz w:val="24"/>
          <w:szCs w:val="24"/>
        </w:rPr>
        <w:t xml:space="preserve">ey </w:t>
      </w:r>
      <w:r w:rsidRPr="009D0C32">
        <w:rPr>
          <w:rFonts w:eastAsia="Times New Roman" w:cstheme="minorHAnsi"/>
          <w:color w:val="000000" w:themeColor="text1"/>
          <w:sz w:val="24"/>
          <w:szCs w:val="24"/>
        </w:rPr>
        <w:t>CACFP personnel must receive training prior to performing Program duties. Documentation</w:t>
      </w:r>
      <w:r w:rsidR="00BC2F0E"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must be maintained on all training conducted. Documentation must include topics covere</w:t>
      </w:r>
      <w:r w:rsidR="00BC2F0E" w:rsidRPr="009D0C32">
        <w:rPr>
          <w:rFonts w:eastAsia="Times New Roman" w:cstheme="minorHAnsi"/>
          <w:color w:val="000000" w:themeColor="text1"/>
          <w:sz w:val="24"/>
          <w:szCs w:val="24"/>
        </w:rPr>
        <w:t xml:space="preserve">d </w:t>
      </w:r>
      <w:r w:rsidRPr="009D0C32">
        <w:rPr>
          <w:rFonts w:eastAsia="Times New Roman" w:cstheme="minorHAnsi"/>
          <w:color w:val="000000" w:themeColor="text1"/>
          <w:sz w:val="24"/>
          <w:szCs w:val="24"/>
        </w:rPr>
        <w:t xml:space="preserve">personnel in attendance, dates, and locations. Topics that key CACFP staff are required to </w:t>
      </w:r>
      <w:r w:rsidR="00944E23" w:rsidRPr="009D0C32">
        <w:rPr>
          <w:rFonts w:eastAsia="Times New Roman" w:cstheme="minorHAnsi"/>
          <w:color w:val="000000" w:themeColor="text1"/>
          <w:sz w:val="24"/>
          <w:szCs w:val="24"/>
        </w:rPr>
        <w:t>b</w:t>
      </w:r>
      <w:r w:rsidRPr="009D0C32">
        <w:rPr>
          <w:rFonts w:eastAsia="Times New Roman" w:cstheme="minorHAnsi"/>
          <w:color w:val="000000" w:themeColor="text1"/>
          <w:sz w:val="24"/>
          <w:szCs w:val="24"/>
        </w:rPr>
        <w:t>e trained on annually include: CACFP meal patterns, Reimbursement process, Accurate</w:t>
      </w:r>
      <w:r w:rsidR="00BC2F0E"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meal counts, </w:t>
      </w:r>
      <w:proofErr w:type="gramStart"/>
      <w:r w:rsidRPr="009D0C32">
        <w:rPr>
          <w:rFonts w:eastAsia="Times New Roman" w:cstheme="minorHAnsi"/>
          <w:color w:val="000000" w:themeColor="text1"/>
          <w:sz w:val="24"/>
          <w:szCs w:val="24"/>
        </w:rPr>
        <w:t>Claim</w:t>
      </w:r>
      <w:proofErr w:type="gramEnd"/>
      <w:r w:rsidRPr="009D0C32">
        <w:rPr>
          <w:rFonts w:eastAsia="Times New Roman" w:cstheme="minorHAnsi"/>
          <w:color w:val="000000" w:themeColor="text1"/>
          <w:sz w:val="24"/>
          <w:szCs w:val="24"/>
        </w:rPr>
        <w:t xml:space="preserve"> submission</w:t>
      </w:r>
      <w:r w:rsidR="009C2F5B" w:rsidRPr="009D0C32">
        <w:rPr>
          <w:rFonts w:eastAsia="Times New Roman" w:cstheme="minorHAnsi"/>
          <w:color w:val="000000" w:themeColor="text1"/>
          <w:sz w:val="24"/>
          <w:szCs w:val="24"/>
        </w:rPr>
        <w:t>,</w:t>
      </w:r>
      <w:r w:rsidR="561DDF2F" w:rsidRPr="009D0C32">
        <w:rPr>
          <w:rFonts w:eastAsia="Times New Roman" w:cstheme="minorHAnsi"/>
          <w:color w:val="000000" w:themeColor="text1"/>
          <w:sz w:val="24"/>
          <w:szCs w:val="24"/>
        </w:rPr>
        <w:t xml:space="preserve"> and Claim review procedures</w:t>
      </w:r>
      <w:r w:rsidRPr="009D0C32">
        <w:rPr>
          <w:rFonts w:eastAsia="Times New Roman" w:cstheme="minorHAnsi"/>
          <w:color w:val="000000" w:themeColor="text1"/>
          <w:sz w:val="24"/>
          <w:szCs w:val="24"/>
        </w:rPr>
        <w:t>, Record keeping</w:t>
      </w:r>
      <w:r w:rsidR="43F28047" w:rsidRPr="009D0C32">
        <w:rPr>
          <w:rFonts w:eastAsia="Times New Roman" w:cstheme="minorHAnsi"/>
          <w:color w:val="000000" w:themeColor="text1"/>
          <w:sz w:val="24"/>
          <w:szCs w:val="24"/>
        </w:rPr>
        <w:t xml:space="preserve"> requirements</w:t>
      </w:r>
      <w:r w:rsidRPr="009D0C32">
        <w:rPr>
          <w:rFonts w:eastAsia="Times New Roman" w:cstheme="minorHAnsi"/>
          <w:color w:val="000000" w:themeColor="text1"/>
          <w:sz w:val="24"/>
          <w:szCs w:val="24"/>
        </w:rPr>
        <w:t>, and Civil Rights.</w:t>
      </w:r>
    </w:p>
    <w:p w14:paraId="2CD8A713" w14:textId="397C778F" w:rsidR="00955B10" w:rsidRPr="009D0C32" w:rsidRDefault="00A630FE" w:rsidP="001A05C7">
      <w:pPr>
        <w:pStyle w:val="ListParagraph"/>
        <w:spacing w:before="120" w:after="120" w:line="240" w:lineRule="auto"/>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 xml:space="preserve"> </w:t>
      </w:r>
      <w:r w:rsidR="008E1D8A" w:rsidRPr="009D0C32">
        <w:rPr>
          <w:rFonts w:eastAsia="Times New Roman" w:cstheme="minorHAnsi"/>
          <w:color w:val="000000"/>
          <w:sz w:val="24"/>
          <w:szCs w:val="24"/>
        </w:rPr>
        <w:t>(</w:t>
      </w:r>
      <w:r w:rsidR="00667E17" w:rsidRPr="009D0C32">
        <w:rPr>
          <w:rFonts w:eastAsia="Times New Roman" w:cstheme="minorHAnsi"/>
          <w:color w:val="000000"/>
          <w:sz w:val="24"/>
          <w:szCs w:val="24"/>
        </w:rPr>
        <w:t>z</w:t>
      </w:r>
      <w:r w:rsidR="008E1D8A" w:rsidRPr="009D0C32">
        <w:rPr>
          <w:rFonts w:eastAsia="Times New Roman" w:cstheme="minorHAnsi"/>
          <w:color w:val="000000"/>
          <w:sz w:val="24"/>
          <w:szCs w:val="24"/>
        </w:rPr>
        <w:t xml:space="preserve">)  </w:t>
      </w:r>
      <w:r w:rsidRPr="009D0C32">
        <w:rPr>
          <w:rFonts w:eastAsia="Times New Roman" w:cstheme="minorHAnsi"/>
          <w:color w:val="000000"/>
          <w:sz w:val="24"/>
          <w:szCs w:val="24"/>
        </w:rPr>
        <w:tab/>
      </w:r>
      <w:r w:rsidR="00825B3B" w:rsidRPr="009D0C32">
        <w:rPr>
          <w:rFonts w:eastAsia="Times New Roman" w:cstheme="minorHAnsi"/>
          <w:color w:val="000000" w:themeColor="text1"/>
          <w:sz w:val="24"/>
          <w:szCs w:val="24"/>
        </w:rPr>
        <w:t>Require</w:t>
      </w:r>
      <w:r w:rsidR="00955B10" w:rsidRPr="009D0C32">
        <w:rPr>
          <w:rFonts w:eastAsia="Times New Roman" w:cstheme="minorHAnsi"/>
          <w:color w:val="000000" w:themeColor="text1"/>
          <w:sz w:val="24"/>
          <w:szCs w:val="24"/>
        </w:rPr>
        <w:t xml:space="preserve"> that no Member of or Delegate to Congress, or Resident Commissioner shall be admitted to any share or part of the agreement or to any benefit that</w:t>
      </w:r>
      <w:r w:rsidRPr="009D0C32">
        <w:rPr>
          <w:rFonts w:eastAsia="Times New Roman" w:cstheme="minorHAnsi"/>
          <w:color w:val="000000" w:themeColor="text1"/>
          <w:sz w:val="24"/>
          <w:szCs w:val="24"/>
        </w:rPr>
        <w:t xml:space="preserve"> </w:t>
      </w:r>
      <w:r w:rsidR="00955B10" w:rsidRPr="009D0C32">
        <w:rPr>
          <w:rFonts w:eastAsia="Times New Roman" w:cstheme="minorHAnsi"/>
          <w:color w:val="000000" w:themeColor="text1"/>
          <w:sz w:val="24"/>
          <w:szCs w:val="24"/>
        </w:rPr>
        <w:t>may arise therefrom: But this provision shall not be construed to extend to this agreement if made with a corporation for its general benefit.</w:t>
      </w:r>
    </w:p>
    <w:p w14:paraId="745C187E" w14:textId="69842403" w:rsidR="760CD4C2" w:rsidRPr="009D0C32" w:rsidRDefault="760CD4C2" w:rsidP="001A05C7">
      <w:pPr>
        <w:spacing w:before="120" w:after="12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t>
      </w:r>
      <w:r w:rsidR="00667E17" w:rsidRPr="009D0C32">
        <w:rPr>
          <w:rFonts w:eastAsia="Times New Roman" w:cstheme="minorHAnsi"/>
          <w:color w:val="000000" w:themeColor="text1"/>
          <w:sz w:val="24"/>
          <w:szCs w:val="24"/>
        </w:rPr>
        <w:t>aa</w:t>
      </w:r>
      <w:r w:rsidRPr="009D0C32">
        <w:rPr>
          <w:rFonts w:eastAsia="Times New Roman" w:cstheme="minorHAnsi"/>
          <w:color w:val="000000" w:themeColor="text1"/>
          <w:sz w:val="24"/>
          <w:szCs w:val="24"/>
        </w:rPr>
        <w:t xml:space="preserve">) </w:t>
      </w:r>
      <w:r w:rsidR="00AC16BD" w:rsidRPr="009D0C32">
        <w:rPr>
          <w:rFonts w:eastAsia="Times New Roman" w:cstheme="minorHAnsi"/>
          <w:color w:val="000000" w:themeColor="text1"/>
          <w:sz w:val="24"/>
          <w:szCs w:val="24"/>
        </w:rPr>
        <w:tab/>
      </w:r>
      <w:r w:rsidR="00F96CE0" w:rsidRPr="009D0C32">
        <w:rPr>
          <w:rFonts w:eastAsia="Times New Roman" w:cstheme="minorHAnsi"/>
          <w:color w:val="000000" w:themeColor="text1"/>
          <w:sz w:val="24"/>
          <w:szCs w:val="24"/>
        </w:rPr>
        <w:t>Mail</w:t>
      </w:r>
      <w:r w:rsidR="34B1B9F4" w:rsidRPr="009D0C32">
        <w:rPr>
          <w:rFonts w:eastAsia="Times New Roman" w:cstheme="minorHAnsi"/>
          <w:color w:val="000000" w:themeColor="text1"/>
          <w:sz w:val="24"/>
          <w:szCs w:val="24"/>
        </w:rPr>
        <w:t xml:space="preserve"> all</w:t>
      </w:r>
      <w:r w:rsidRPr="009D0C32">
        <w:rPr>
          <w:rFonts w:eastAsia="Times New Roman" w:cstheme="minorHAnsi"/>
          <w:color w:val="000000" w:themeColor="text1"/>
          <w:sz w:val="24"/>
          <w:szCs w:val="24"/>
        </w:rPr>
        <w:t xml:space="preserve"> correspondence regarding reviews and appeals certified mail</w:t>
      </w:r>
      <w:r w:rsidR="00A630FE"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retu</w:t>
      </w:r>
      <w:r w:rsidR="702A7080" w:rsidRPr="009D0C32">
        <w:rPr>
          <w:rFonts w:eastAsia="Times New Roman" w:cstheme="minorHAnsi"/>
          <w:color w:val="000000" w:themeColor="text1"/>
          <w:sz w:val="24"/>
          <w:szCs w:val="24"/>
        </w:rPr>
        <w:t xml:space="preserve">rn receipt requested. </w:t>
      </w:r>
    </w:p>
    <w:p w14:paraId="5F19B181" w14:textId="6492BA5B" w:rsidR="30906D11" w:rsidRPr="009D0C32" w:rsidRDefault="30906D11" w:rsidP="001A05C7">
      <w:pPr>
        <w:spacing w:before="120" w:after="12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t>
      </w:r>
      <w:r w:rsidR="00667E17" w:rsidRPr="009D0C32">
        <w:rPr>
          <w:rFonts w:eastAsia="Times New Roman" w:cstheme="minorHAnsi"/>
          <w:color w:val="000000" w:themeColor="text1"/>
          <w:sz w:val="24"/>
          <w:szCs w:val="24"/>
        </w:rPr>
        <w:t>ab</w:t>
      </w:r>
      <w:r w:rsidRPr="009D0C32">
        <w:rPr>
          <w:rFonts w:eastAsia="Times New Roman" w:cstheme="minorHAnsi"/>
          <w:color w:val="000000" w:themeColor="text1"/>
          <w:sz w:val="24"/>
          <w:szCs w:val="24"/>
        </w:rPr>
        <w:t xml:space="preserve">) </w:t>
      </w:r>
      <w:r w:rsidR="00A630FE" w:rsidRPr="009D0C32">
        <w:rPr>
          <w:rFonts w:eastAsia="Times New Roman" w:cstheme="minorHAnsi"/>
          <w:color w:val="000000" w:themeColor="text1"/>
          <w:sz w:val="24"/>
          <w:szCs w:val="24"/>
        </w:rPr>
        <w:tab/>
      </w:r>
      <w:r w:rsidR="00F96CE0" w:rsidRPr="009D0C32">
        <w:rPr>
          <w:rFonts w:eastAsia="Times New Roman" w:cstheme="minorHAnsi"/>
          <w:color w:val="000000" w:themeColor="text1"/>
          <w:sz w:val="24"/>
          <w:szCs w:val="24"/>
        </w:rPr>
        <w:t>Obtain</w:t>
      </w:r>
      <w:r w:rsidR="00BC7DAF" w:rsidRPr="009D0C32">
        <w:rPr>
          <w:rFonts w:eastAsia="Times New Roman" w:cstheme="minorHAnsi"/>
          <w:color w:val="000000" w:themeColor="text1"/>
          <w:sz w:val="24"/>
          <w:szCs w:val="24"/>
        </w:rPr>
        <w:t xml:space="preserve"> a criminal background </w:t>
      </w:r>
      <w:r w:rsidR="0062541E" w:rsidRPr="009D0C32">
        <w:rPr>
          <w:rFonts w:eastAsia="Times New Roman" w:cstheme="minorHAnsi"/>
          <w:color w:val="000000" w:themeColor="text1"/>
          <w:sz w:val="24"/>
          <w:szCs w:val="24"/>
        </w:rPr>
        <w:t>report</w:t>
      </w:r>
      <w:r w:rsidR="00BC7DAF" w:rsidRPr="009D0C32">
        <w:rPr>
          <w:rFonts w:eastAsia="Times New Roman" w:cstheme="minorHAnsi"/>
          <w:color w:val="000000" w:themeColor="text1"/>
          <w:sz w:val="24"/>
          <w:szCs w:val="24"/>
        </w:rPr>
        <w:t xml:space="preserve"> of </w:t>
      </w:r>
      <w:r w:rsidR="009A0364" w:rsidRPr="009D0C32">
        <w:rPr>
          <w:rFonts w:eastAsia="Times New Roman" w:cstheme="minorHAnsi"/>
          <w:color w:val="000000" w:themeColor="text1"/>
          <w:sz w:val="24"/>
          <w:szCs w:val="24"/>
        </w:rPr>
        <w:t>RPI(s) of private non-profit</w:t>
      </w:r>
      <w:r w:rsidR="00BC7DAF" w:rsidRPr="009D0C32">
        <w:rPr>
          <w:rFonts w:eastAsia="Times New Roman" w:cstheme="minorHAnsi"/>
          <w:color w:val="000000" w:themeColor="text1"/>
          <w:sz w:val="24"/>
          <w:szCs w:val="24"/>
        </w:rPr>
        <w:t xml:space="preserve"> institutions</w:t>
      </w:r>
      <w:r w:rsidR="003A2BA6" w:rsidRPr="009D0C32">
        <w:rPr>
          <w:rFonts w:eastAsia="Times New Roman" w:cstheme="minorHAnsi"/>
          <w:color w:val="000000" w:themeColor="text1"/>
          <w:sz w:val="24"/>
          <w:szCs w:val="24"/>
        </w:rPr>
        <w:t>.</w:t>
      </w:r>
      <w:r w:rsidR="0062541E" w:rsidRPr="009D0C32">
        <w:rPr>
          <w:rFonts w:eastAsia="Times New Roman" w:cstheme="minorHAnsi"/>
          <w:color w:val="000000" w:themeColor="text1"/>
          <w:sz w:val="24"/>
          <w:szCs w:val="24"/>
        </w:rPr>
        <w:t xml:space="preserve"> </w:t>
      </w:r>
      <w:r w:rsidR="00A7496C">
        <w:rPr>
          <w:rFonts w:eastAsia="Times New Roman" w:cstheme="minorHAnsi"/>
          <w:color w:val="000000" w:themeColor="text1"/>
          <w:sz w:val="24"/>
          <w:szCs w:val="24"/>
        </w:rPr>
        <w:t>The report will be at the expense of the institution.</w:t>
      </w:r>
    </w:p>
    <w:p w14:paraId="67BF6C49" w14:textId="3C7864BD" w:rsidR="001579A7" w:rsidRPr="009D0C32" w:rsidRDefault="001579A7" w:rsidP="001A05C7">
      <w:pPr>
        <w:spacing w:before="120" w:after="12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(ac)</w:t>
      </w:r>
      <w:r w:rsidRPr="009D0C32">
        <w:rPr>
          <w:rFonts w:eastAsia="Times New Roman" w:cstheme="minorHAnsi"/>
          <w:color w:val="000000" w:themeColor="text1"/>
          <w:sz w:val="24"/>
          <w:szCs w:val="24"/>
        </w:rPr>
        <w:tab/>
      </w:r>
      <w:r w:rsidR="0093138C" w:rsidRPr="009D0C32">
        <w:rPr>
          <w:rFonts w:eastAsia="Times New Roman" w:cstheme="minorHAnsi"/>
          <w:color w:val="000000" w:themeColor="text1"/>
          <w:sz w:val="24"/>
          <w:szCs w:val="24"/>
        </w:rPr>
        <w:t xml:space="preserve">Obtain a color copy of government issued identification, such as a driver's license for all </w:t>
      </w:r>
      <w:r w:rsidR="00602589" w:rsidRPr="009D0C32">
        <w:rPr>
          <w:rFonts w:eastAsia="Times New Roman" w:cstheme="minorHAnsi"/>
          <w:color w:val="000000" w:themeColor="text1"/>
          <w:sz w:val="24"/>
          <w:szCs w:val="24"/>
        </w:rPr>
        <w:t>RPI</w:t>
      </w:r>
      <w:r w:rsidR="001A4B0A" w:rsidRPr="009D0C32">
        <w:rPr>
          <w:rFonts w:eastAsia="Times New Roman" w:cstheme="minorHAnsi"/>
          <w:color w:val="000000" w:themeColor="text1"/>
          <w:sz w:val="24"/>
          <w:szCs w:val="24"/>
        </w:rPr>
        <w:t>(s)</w:t>
      </w:r>
      <w:r w:rsidR="00602589" w:rsidRPr="009D0C32">
        <w:rPr>
          <w:rFonts w:eastAsia="Times New Roman" w:cstheme="minorHAnsi"/>
          <w:color w:val="000000" w:themeColor="text1"/>
          <w:sz w:val="24"/>
          <w:szCs w:val="24"/>
        </w:rPr>
        <w:t>.</w:t>
      </w:r>
    </w:p>
    <w:p w14:paraId="3C6BF18A" w14:textId="1F644EFD" w:rsidR="00667E17" w:rsidRPr="009D0C32" w:rsidRDefault="00667E17" w:rsidP="001A05C7">
      <w:pPr>
        <w:spacing w:before="120" w:after="12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w:t>
      </w:r>
      <w:r w:rsidR="001579A7" w:rsidRPr="009D0C32">
        <w:rPr>
          <w:rFonts w:eastAsia="Times New Roman" w:cstheme="minorHAnsi"/>
          <w:color w:val="000000" w:themeColor="text1"/>
          <w:sz w:val="24"/>
          <w:szCs w:val="24"/>
        </w:rPr>
        <w:t>d</w:t>
      </w:r>
      <w:r w:rsidRPr="009D0C32">
        <w:rPr>
          <w:rFonts w:eastAsia="Times New Roman" w:cstheme="minorHAnsi"/>
          <w:color w:val="000000" w:themeColor="text1"/>
          <w:sz w:val="24"/>
          <w:szCs w:val="24"/>
        </w:rPr>
        <w:t>)</w:t>
      </w:r>
      <w:r w:rsidRPr="009D0C32">
        <w:rPr>
          <w:rFonts w:eastAsia="Times New Roman" w:cstheme="minorHAnsi"/>
          <w:color w:val="000000" w:themeColor="text1"/>
          <w:sz w:val="24"/>
          <w:szCs w:val="24"/>
        </w:rPr>
        <w:tab/>
        <w:t xml:space="preserve">Require all applicants </w:t>
      </w:r>
      <w:r w:rsidR="00AC16BD" w:rsidRPr="009D0C32">
        <w:rPr>
          <w:rFonts w:eastAsia="Times New Roman" w:cstheme="minorHAnsi"/>
          <w:color w:val="000000" w:themeColor="text1"/>
          <w:sz w:val="24"/>
          <w:szCs w:val="24"/>
        </w:rPr>
        <w:t>(new and renewing) demonstrate</w:t>
      </w:r>
      <w:r w:rsidR="0001719E" w:rsidRPr="009D0C32">
        <w:rPr>
          <w:rFonts w:eastAsia="Times New Roman" w:cstheme="minorHAnsi"/>
          <w:color w:val="000000" w:themeColor="text1"/>
          <w:sz w:val="24"/>
          <w:szCs w:val="24"/>
        </w:rPr>
        <w:t xml:space="preserve"> VCA and</w:t>
      </w:r>
      <w:r w:rsidR="00AC16BD" w:rsidRPr="009D0C32">
        <w:rPr>
          <w:rFonts w:eastAsia="Times New Roman" w:cstheme="minorHAnsi"/>
          <w:color w:val="000000" w:themeColor="text1"/>
          <w:sz w:val="24"/>
          <w:szCs w:val="24"/>
        </w:rPr>
        <w:t xml:space="preserve"> compliance </w:t>
      </w:r>
      <w:r w:rsidR="00E875E7" w:rsidRPr="009D0C32">
        <w:rPr>
          <w:rFonts w:eastAsia="Times New Roman" w:cstheme="minorHAnsi"/>
          <w:color w:val="000000" w:themeColor="text1"/>
          <w:sz w:val="24"/>
          <w:szCs w:val="24"/>
        </w:rPr>
        <w:t>with performance standards as set forth in 7 CFR 226.6(b)(1)(xviii)</w:t>
      </w:r>
      <w:r w:rsidR="00BE24F4" w:rsidRPr="009D0C32">
        <w:rPr>
          <w:rFonts w:eastAsia="Times New Roman" w:cstheme="minorHAnsi"/>
          <w:color w:val="000000" w:themeColor="text1"/>
          <w:sz w:val="24"/>
          <w:szCs w:val="24"/>
        </w:rPr>
        <w:t xml:space="preserve"> and 7 CFR 226.6(b)(2)(vii)</w:t>
      </w:r>
      <w:r w:rsidR="0001719E" w:rsidRPr="009D0C32">
        <w:rPr>
          <w:rFonts w:eastAsia="Times New Roman" w:cstheme="minorHAnsi"/>
          <w:color w:val="000000" w:themeColor="text1"/>
          <w:sz w:val="24"/>
          <w:szCs w:val="24"/>
        </w:rPr>
        <w:t>.</w:t>
      </w:r>
    </w:p>
    <w:p w14:paraId="3992BDAB" w14:textId="32C622AF" w:rsidR="0082098A" w:rsidRPr="009D0C32" w:rsidRDefault="0082098A" w:rsidP="001A05C7">
      <w:pPr>
        <w:spacing w:before="120" w:after="12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(ae)</w:t>
      </w:r>
      <w:r w:rsidR="001A05C7" w:rsidRPr="009D0C32">
        <w:rPr>
          <w:rFonts w:eastAsia="Times New Roman" w:cstheme="minorHAnsi"/>
          <w:color w:val="000000" w:themeColor="text1"/>
          <w:sz w:val="24"/>
          <w:szCs w:val="24"/>
        </w:rPr>
        <w:tab/>
      </w:r>
      <w:r w:rsidR="00BE5405" w:rsidRPr="009D0C32">
        <w:rPr>
          <w:rFonts w:eastAsia="Times New Roman" w:cstheme="minorHAnsi"/>
          <w:color w:val="000000" w:themeColor="text1"/>
          <w:sz w:val="24"/>
          <w:szCs w:val="24"/>
        </w:rPr>
        <w:t>May p</w:t>
      </w:r>
      <w:r w:rsidRPr="009D0C32">
        <w:rPr>
          <w:rFonts w:eastAsia="Times New Roman" w:cstheme="minorHAnsi"/>
          <w:color w:val="000000" w:themeColor="text1"/>
          <w:sz w:val="24"/>
          <w:szCs w:val="24"/>
        </w:rPr>
        <w:t xml:space="preserve">ropose termination and </w:t>
      </w:r>
      <w:r w:rsidR="00EE7E64" w:rsidRPr="009D0C32">
        <w:rPr>
          <w:rFonts w:eastAsia="Times New Roman" w:cstheme="minorHAnsi"/>
          <w:color w:val="000000" w:themeColor="text1"/>
          <w:sz w:val="24"/>
          <w:szCs w:val="24"/>
        </w:rPr>
        <w:t>disqualification of any institution who has an unpaid debt</w:t>
      </w:r>
      <w:r w:rsidR="007B732D" w:rsidRPr="009D0C32">
        <w:rPr>
          <w:rFonts w:eastAsia="Times New Roman" w:cstheme="minorHAnsi"/>
          <w:color w:val="000000" w:themeColor="text1"/>
          <w:sz w:val="24"/>
          <w:szCs w:val="24"/>
        </w:rPr>
        <w:t xml:space="preserve"> from </w:t>
      </w:r>
      <w:r w:rsidR="00BE5405" w:rsidRPr="009D0C32">
        <w:rPr>
          <w:rFonts w:eastAsia="Times New Roman" w:cstheme="minorHAnsi"/>
          <w:color w:val="000000" w:themeColor="text1"/>
          <w:sz w:val="24"/>
          <w:szCs w:val="24"/>
        </w:rPr>
        <w:t xml:space="preserve">fiscal </w:t>
      </w:r>
      <w:r w:rsidR="002F507A" w:rsidRPr="009D0C32">
        <w:rPr>
          <w:rFonts w:eastAsia="Times New Roman" w:cstheme="minorHAnsi"/>
          <w:color w:val="000000" w:themeColor="text1"/>
          <w:sz w:val="24"/>
          <w:szCs w:val="24"/>
        </w:rPr>
        <w:t xml:space="preserve">action </w:t>
      </w:r>
      <w:r w:rsidR="00EE7E64" w:rsidRPr="009D0C32">
        <w:rPr>
          <w:rFonts w:eastAsia="Times New Roman" w:cstheme="minorHAnsi"/>
          <w:color w:val="000000" w:themeColor="text1"/>
          <w:sz w:val="24"/>
          <w:szCs w:val="24"/>
        </w:rPr>
        <w:t>assessed during an administrative revie</w:t>
      </w:r>
      <w:r w:rsidR="00BE5405" w:rsidRPr="009D0C32">
        <w:rPr>
          <w:rFonts w:eastAsia="Times New Roman" w:cstheme="minorHAnsi"/>
          <w:color w:val="000000" w:themeColor="text1"/>
          <w:sz w:val="24"/>
          <w:szCs w:val="24"/>
        </w:rPr>
        <w:t>w</w:t>
      </w:r>
      <w:r w:rsidR="00537758" w:rsidRPr="009D0C32">
        <w:rPr>
          <w:rFonts w:eastAsia="Times New Roman" w:cstheme="minorHAnsi"/>
          <w:color w:val="000000" w:themeColor="text1"/>
          <w:sz w:val="24"/>
          <w:szCs w:val="24"/>
        </w:rPr>
        <w:t xml:space="preserve"> </w:t>
      </w:r>
      <w:r w:rsidR="007B732D" w:rsidRPr="009D0C32">
        <w:rPr>
          <w:rFonts w:eastAsia="Times New Roman" w:cstheme="minorHAnsi"/>
          <w:color w:val="000000" w:themeColor="text1"/>
          <w:sz w:val="24"/>
          <w:szCs w:val="24"/>
        </w:rPr>
        <w:t>after the fiscal year has ended.</w:t>
      </w:r>
    </w:p>
    <w:p w14:paraId="57AA93AB" w14:textId="1201D545" w:rsidR="00667E17" w:rsidRPr="009D0C32" w:rsidRDefault="00570563" w:rsidP="001A05C7">
      <w:pPr>
        <w:spacing w:before="120" w:after="120" w:line="240" w:lineRule="auto"/>
        <w:ind w:left="126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t>
      </w:r>
      <w:proofErr w:type="spellStart"/>
      <w:r w:rsidRPr="009D0C32">
        <w:rPr>
          <w:rFonts w:eastAsia="Times New Roman" w:cstheme="minorHAnsi"/>
          <w:color w:val="000000" w:themeColor="text1"/>
          <w:sz w:val="24"/>
          <w:szCs w:val="24"/>
        </w:rPr>
        <w:t>af</w:t>
      </w:r>
      <w:proofErr w:type="spellEnd"/>
      <w:r w:rsidRPr="009D0C32">
        <w:rPr>
          <w:rFonts w:eastAsia="Times New Roman" w:cstheme="minorHAnsi"/>
          <w:color w:val="000000" w:themeColor="text1"/>
          <w:sz w:val="24"/>
          <w:szCs w:val="24"/>
        </w:rPr>
        <w:t>)</w:t>
      </w:r>
      <w:r w:rsidRPr="009D0C32">
        <w:rPr>
          <w:rFonts w:eastAsia="Times New Roman" w:cstheme="minorHAnsi"/>
          <w:color w:val="000000" w:themeColor="text1"/>
          <w:sz w:val="24"/>
          <w:szCs w:val="24"/>
        </w:rPr>
        <w:tab/>
        <w:t xml:space="preserve">Not allow an owner of more than one FDCH home to operate the CACFP in </w:t>
      </w:r>
      <w:r w:rsidR="00D559E1" w:rsidRPr="009D0C32">
        <w:rPr>
          <w:rFonts w:eastAsia="Times New Roman" w:cstheme="minorHAnsi"/>
          <w:color w:val="000000" w:themeColor="text1"/>
          <w:sz w:val="24"/>
          <w:szCs w:val="24"/>
        </w:rPr>
        <w:t>more than one hom</w:t>
      </w:r>
      <w:r w:rsidR="001A05C7" w:rsidRPr="009D0C32">
        <w:rPr>
          <w:rFonts w:eastAsia="Times New Roman" w:cstheme="minorHAnsi"/>
          <w:color w:val="000000" w:themeColor="text1"/>
          <w:sz w:val="24"/>
          <w:szCs w:val="24"/>
        </w:rPr>
        <w:t>e</w:t>
      </w:r>
    </w:p>
    <w:p w14:paraId="5263CBA9" w14:textId="5BEC0C88" w:rsidR="00D26540" w:rsidRPr="009D0C32" w:rsidRDefault="00EB45E2" w:rsidP="001A05C7">
      <w:pPr>
        <w:spacing w:before="120" w:after="120" w:line="240" w:lineRule="auto"/>
        <w:ind w:left="126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w:t>
      </w:r>
      <w:r w:rsidR="00D26540" w:rsidRPr="009D0C32">
        <w:rPr>
          <w:rFonts w:eastAsia="Times New Roman" w:cstheme="minorHAnsi"/>
          <w:color w:val="000000" w:themeColor="text1"/>
          <w:sz w:val="24"/>
          <w:szCs w:val="24"/>
        </w:rPr>
        <w:t>g) Require</w:t>
      </w:r>
      <w:r w:rsidR="001A05C7" w:rsidRPr="009D0C32">
        <w:rPr>
          <w:rFonts w:eastAsia="Times New Roman" w:cstheme="minorHAnsi"/>
          <w:color w:val="000000" w:themeColor="text1"/>
          <w:sz w:val="24"/>
          <w:szCs w:val="24"/>
        </w:rPr>
        <w:t xml:space="preserve"> institutions which charge separately for meals develop a policy statement for determining eligibility for free and reduced-price meals.</w:t>
      </w:r>
    </w:p>
    <w:p w14:paraId="1936AA7B" w14:textId="77777777" w:rsidR="009D3D2C" w:rsidRPr="009D0C32" w:rsidRDefault="009D3D2C" w:rsidP="00992344">
      <w:pPr>
        <w:spacing w:after="0" w:line="240" w:lineRule="atLeast"/>
        <w:ind w:left="3562" w:hanging="3562"/>
        <w:rPr>
          <w:rFonts w:eastAsia="Times New Roman" w:cstheme="minorHAnsi"/>
          <w:b/>
          <w:bCs/>
          <w:color w:val="000000" w:themeColor="text1"/>
          <w:sz w:val="28"/>
          <w:szCs w:val="28"/>
        </w:rPr>
      </w:pPr>
    </w:p>
    <w:p w14:paraId="150C25D7" w14:textId="77777777" w:rsidR="009D3D2C" w:rsidRPr="009D0C32" w:rsidRDefault="009D3D2C" w:rsidP="00992344">
      <w:pPr>
        <w:spacing w:after="0" w:line="240" w:lineRule="atLeast"/>
        <w:ind w:left="3562" w:hanging="3562"/>
        <w:rPr>
          <w:rFonts w:eastAsia="Times New Roman" w:cstheme="minorHAnsi"/>
          <w:b/>
          <w:bCs/>
          <w:color w:val="000000" w:themeColor="text1"/>
          <w:sz w:val="28"/>
          <w:szCs w:val="28"/>
        </w:rPr>
      </w:pPr>
    </w:p>
    <w:p w14:paraId="40F3B1FD" w14:textId="69E4AA7E" w:rsidR="009D3D2C" w:rsidRDefault="009D3D2C" w:rsidP="00992344">
      <w:pPr>
        <w:spacing w:after="0" w:line="240" w:lineRule="atLeast"/>
        <w:ind w:left="3562" w:hanging="3562"/>
        <w:rPr>
          <w:rFonts w:eastAsia="Times New Roman" w:cstheme="minorHAnsi"/>
          <w:b/>
          <w:bCs/>
          <w:color w:val="000000" w:themeColor="text1"/>
          <w:sz w:val="28"/>
          <w:szCs w:val="28"/>
        </w:rPr>
      </w:pPr>
    </w:p>
    <w:p w14:paraId="046D8D80" w14:textId="79DA2649" w:rsidR="0007087A" w:rsidRDefault="0007087A" w:rsidP="00992344">
      <w:pPr>
        <w:spacing w:after="0" w:line="240" w:lineRule="atLeast"/>
        <w:ind w:left="3562" w:hanging="3562"/>
        <w:rPr>
          <w:rFonts w:eastAsia="Times New Roman" w:cstheme="minorHAnsi"/>
          <w:b/>
          <w:bCs/>
          <w:color w:val="000000" w:themeColor="text1"/>
          <w:sz w:val="28"/>
          <w:szCs w:val="28"/>
        </w:rPr>
      </w:pPr>
    </w:p>
    <w:p w14:paraId="40FBC6F7" w14:textId="160CC2BB" w:rsidR="0007087A" w:rsidRDefault="0007087A" w:rsidP="00992344">
      <w:pPr>
        <w:spacing w:after="0" w:line="240" w:lineRule="atLeast"/>
        <w:ind w:left="3562" w:hanging="3562"/>
        <w:rPr>
          <w:rFonts w:eastAsia="Times New Roman" w:cstheme="minorHAnsi"/>
          <w:b/>
          <w:bCs/>
          <w:color w:val="000000" w:themeColor="text1"/>
          <w:sz w:val="28"/>
          <w:szCs w:val="28"/>
        </w:rPr>
      </w:pPr>
    </w:p>
    <w:p w14:paraId="029740FA" w14:textId="7FA45D68" w:rsidR="0007087A" w:rsidRDefault="0007087A" w:rsidP="00992344">
      <w:pPr>
        <w:spacing w:after="0" w:line="240" w:lineRule="atLeast"/>
        <w:ind w:left="3562" w:hanging="3562"/>
        <w:rPr>
          <w:rFonts w:eastAsia="Times New Roman" w:cstheme="minorHAnsi"/>
          <w:b/>
          <w:bCs/>
          <w:color w:val="000000" w:themeColor="text1"/>
          <w:sz w:val="28"/>
          <w:szCs w:val="28"/>
        </w:rPr>
      </w:pPr>
    </w:p>
    <w:p w14:paraId="3F6E7C71" w14:textId="027D16DC" w:rsidR="00992344" w:rsidRPr="009D0C32" w:rsidRDefault="00992344" w:rsidP="00992344">
      <w:pPr>
        <w:spacing w:after="0" w:line="240" w:lineRule="atLeast"/>
        <w:ind w:left="3562" w:hanging="3562"/>
        <w:rPr>
          <w:rFonts w:eastAsia="Times New Roman" w:cstheme="minorHAnsi"/>
          <w:color w:val="000000"/>
          <w:sz w:val="28"/>
          <w:szCs w:val="28"/>
        </w:rPr>
      </w:pPr>
      <w:r w:rsidRPr="009D0C32">
        <w:rPr>
          <w:rFonts w:eastAsia="Times New Roman" w:cstheme="minorHAnsi"/>
          <w:b/>
          <w:bCs/>
          <w:color w:val="000000" w:themeColor="text1"/>
          <w:sz w:val="28"/>
          <w:szCs w:val="28"/>
        </w:rPr>
        <w:lastRenderedPageBreak/>
        <w:t xml:space="preserve">Specification of </w:t>
      </w:r>
      <w:r w:rsidR="48654B38" w:rsidRPr="009D0C32">
        <w:rPr>
          <w:rFonts w:eastAsia="Times New Roman" w:cstheme="minorHAnsi"/>
          <w:b/>
          <w:bCs/>
          <w:color w:val="000000" w:themeColor="text1"/>
          <w:sz w:val="28"/>
          <w:szCs w:val="28"/>
        </w:rPr>
        <w:t>Mealtimes</w:t>
      </w:r>
      <w:r w:rsidRPr="009D0C32">
        <w:rPr>
          <w:rFonts w:eastAsia="Times New Roman" w:cstheme="minorHAnsi"/>
          <w:b/>
          <w:bCs/>
          <w:color w:val="000000" w:themeColor="text1"/>
          <w:sz w:val="28"/>
          <w:szCs w:val="28"/>
        </w:rPr>
        <w:t> </w:t>
      </w:r>
    </w:p>
    <w:p w14:paraId="3EB85AAC" w14:textId="38675AA2" w:rsidR="00280380" w:rsidRPr="009D0C32" w:rsidRDefault="00992344">
      <w:pPr>
        <w:pStyle w:val="ListParagraph"/>
        <w:numPr>
          <w:ilvl w:val="0"/>
          <w:numId w:val="33"/>
        </w:num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w:t>
      </w:r>
      <w:r w:rsidR="000E4DAB"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the following time sequence for meals: at least three (3) hours between main meals (from beginning time to beginning time), two (2) hours between a main meal and a supplement (from beginning time to beginning time</w:t>
      </w:r>
      <w:r w:rsidR="4B8A497F" w:rsidRPr="009D0C32">
        <w:rPr>
          <w:rFonts w:eastAsia="Times New Roman" w:cstheme="minorHAnsi"/>
          <w:color w:val="000000" w:themeColor="text1"/>
          <w:sz w:val="24"/>
          <w:szCs w:val="24"/>
        </w:rPr>
        <w:t>).</w:t>
      </w:r>
      <w:r w:rsidRPr="009D0C32">
        <w:rPr>
          <w:rFonts w:eastAsia="Times New Roman" w:cstheme="minorHAnsi"/>
          <w:color w:val="000000" w:themeColor="text1"/>
          <w:sz w:val="24"/>
          <w:szCs w:val="24"/>
        </w:rPr>
        <w:t xml:space="preserve"> </w:t>
      </w:r>
      <w:r w:rsidR="005C1564" w:rsidRPr="009D0C32">
        <w:rPr>
          <w:rFonts w:eastAsia="Times New Roman" w:cstheme="minorHAnsi"/>
          <w:color w:val="000000" w:themeColor="text1"/>
          <w:sz w:val="24"/>
          <w:szCs w:val="24"/>
        </w:rPr>
        <w:t xml:space="preserve"> </w:t>
      </w:r>
    </w:p>
    <w:p w14:paraId="30BC26BA" w14:textId="77777777" w:rsidR="00280380" w:rsidRPr="009D0C32" w:rsidRDefault="00280380" w:rsidP="00280380">
      <w:pPr>
        <w:pStyle w:val="ListParagraph"/>
        <w:spacing w:after="0" w:line="240" w:lineRule="atLeast"/>
        <w:ind w:left="1260"/>
        <w:jc w:val="both"/>
        <w:rPr>
          <w:rFonts w:eastAsia="Times New Roman" w:cstheme="minorHAnsi"/>
          <w:color w:val="000000" w:themeColor="text1"/>
          <w:sz w:val="8"/>
          <w:szCs w:val="8"/>
        </w:rPr>
      </w:pPr>
    </w:p>
    <w:p w14:paraId="40CE8519" w14:textId="600C95FE" w:rsidR="00992344" w:rsidRPr="009D0C32" w:rsidRDefault="005C1564">
      <w:pPr>
        <w:pStyle w:val="ListParagraph"/>
        <w:numPr>
          <w:ilvl w:val="0"/>
          <w:numId w:val="33"/>
        </w:num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institution may be allowed </w:t>
      </w:r>
      <w:r w:rsidR="0052419A" w:rsidRPr="009D0C32">
        <w:rPr>
          <w:rFonts w:eastAsia="Times New Roman" w:cstheme="minorHAnsi"/>
          <w:color w:val="000000" w:themeColor="text1"/>
          <w:sz w:val="24"/>
          <w:szCs w:val="24"/>
        </w:rPr>
        <w:t>two (2) shifts of any meal service.</w:t>
      </w:r>
      <w:r w:rsidR="00CF1BB1" w:rsidRPr="009D0C32">
        <w:rPr>
          <w:rFonts w:eastAsia="Times New Roman" w:cstheme="minorHAnsi"/>
          <w:color w:val="000000" w:themeColor="text1"/>
          <w:sz w:val="24"/>
          <w:szCs w:val="24"/>
        </w:rPr>
        <w:t xml:space="preserve"> </w:t>
      </w:r>
    </w:p>
    <w:p w14:paraId="53FD0425" w14:textId="77777777" w:rsidR="00633D95" w:rsidRPr="009D0C32" w:rsidRDefault="00633D95" w:rsidP="00633D95">
      <w:pPr>
        <w:pStyle w:val="ListParagraph"/>
        <w:rPr>
          <w:rFonts w:eastAsia="Times New Roman" w:cstheme="minorHAnsi"/>
          <w:color w:val="000000" w:themeColor="text1"/>
          <w:sz w:val="8"/>
          <w:szCs w:val="8"/>
        </w:rPr>
      </w:pPr>
    </w:p>
    <w:p w14:paraId="4DA1D1DE" w14:textId="66AC564F" w:rsidR="00633D95" w:rsidRPr="009D0C32" w:rsidRDefault="00633D95">
      <w:pPr>
        <w:pStyle w:val="ListParagraph"/>
        <w:numPr>
          <w:ilvl w:val="0"/>
          <w:numId w:val="33"/>
        </w:num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w:t>
      </w:r>
      <w:proofErr w:type="gramStart"/>
      <w:r w:rsidRPr="009D0C32">
        <w:rPr>
          <w:rFonts w:eastAsia="Times New Roman" w:cstheme="minorHAnsi"/>
          <w:color w:val="000000" w:themeColor="text1"/>
          <w:sz w:val="24"/>
          <w:szCs w:val="24"/>
        </w:rPr>
        <w:t>meal time</w:t>
      </w:r>
      <w:proofErr w:type="gramEnd"/>
      <w:r w:rsidRPr="009D0C32">
        <w:rPr>
          <w:rFonts w:eastAsia="Times New Roman" w:cstheme="minorHAnsi"/>
          <w:color w:val="000000" w:themeColor="text1"/>
          <w:sz w:val="24"/>
          <w:szCs w:val="24"/>
        </w:rPr>
        <w:t xml:space="preserve"> length is determined by the institution, however, it must be reasonable.  The</w:t>
      </w:r>
      <w:r w:rsidR="00240F50" w:rsidRPr="009D0C32">
        <w:rPr>
          <w:rFonts w:eastAsia="Times New Roman" w:cstheme="minorHAnsi"/>
          <w:color w:val="000000" w:themeColor="text1"/>
          <w:sz w:val="24"/>
          <w:szCs w:val="24"/>
        </w:rPr>
        <w:t xml:space="preserve"> institution must provide a beginning and ending time on the application.</w:t>
      </w:r>
    </w:p>
    <w:p w14:paraId="216885E6" w14:textId="77777777" w:rsidR="00E7398F" w:rsidRPr="009D0C32" w:rsidRDefault="00E7398F" w:rsidP="00E7398F">
      <w:pPr>
        <w:pStyle w:val="ListParagraph"/>
        <w:rPr>
          <w:rFonts w:eastAsia="Times New Roman" w:cstheme="minorHAnsi"/>
          <w:color w:val="000000" w:themeColor="text1"/>
          <w:sz w:val="8"/>
          <w:szCs w:val="8"/>
        </w:rPr>
      </w:pPr>
    </w:p>
    <w:p w14:paraId="7C77F7C0" w14:textId="685E9CB1" w:rsidR="00E7398F" w:rsidRPr="009D0C32" w:rsidRDefault="001C38FD">
      <w:pPr>
        <w:pStyle w:val="ListParagraph"/>
        <w:numPr>
          <w:ilvl w:val="0"/>
          <w:numId w:val="33"/>
        </w:num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FDCH SO </w:t>
      </w:r>
      <w:r w:rsidR="00097520" w:rsidRPr="009D0C32">
        <w:rPr>
          <w:rFonts w:eastAsia="Times New Roman" w:cstheme="minorHAnsi"/>
          <w:color w:val="000000" w:themeColor="text1"/>
          <w:sz w:val="24"/>
          <w:szCs w:val="24"/>
        </w:rPr>
        <w:t xml:space="preserve">should not approve meal service times for more than 5 days a week unless </w:t>
      </w:r>
      <w:r w:rsidR="00AD7FED" w:rsidRPr="009D0C32">
        <w:rPr>
          <w:rFonts w:eastAsia="Times New Roman" w:cstheme="minorHAnsi"/>
          <w:color w:val="000000" w:themeColor="text1"/>
          <w:sz w:val="24"/>
          <w:szCs w:val="24"/>
        </w:rPr>
        <w:t>the SO is provided adequate justification for the need of the additional days</w:t>
      </w:r>
      <w:r w:rsidR="005B1BBA" w:rsidRPr="009D0C32">
        <w:rPr>
          <w:rFonts w:eastAsia="Times New Roman" w:cstheme="minorHAnsi"/>
          <w:color w:val="000000" w:themeColor="text1"/>
          <w:sz w:val="24"/>
          <w:szCs w:val="24"/>
        </w:rPr>
        <w:t>, prior to approval.</w:t>
      </w:r>
    </w:p>
    <w:p w14:paraId="37C7D41C" w14:textId="77777777" w:rsidR="00110BF8" w:rsidRPr="009D0C32" w:rsidRDefault="00110BF8" w:rsidP="3603889B">
      <w:pPr>
        <w:spacing w:after="0" w:line="240" w:lineRule="atLeast"/>
        <w:jc w:val="both"/>
        <w:rPr>
          <w:rFonts w:eastAsia="Times New Roman" w:cstheme="minorHAnsi"/>
          <w:color w:val="000000" w:themeColor="text1"/>
          <w:sz w:val="24"/>
          <w:szCs w:val="24"/>
        </w:rPr>
      </w:pPr>
    </w:p>
    <w:p w14:paraId="4DD4F8D5" w14:textId="1A7EF68F" w:rsidR="00992344" w:rsidRPr="009D0C32" w:rsidRDefault="00992344" w:rsidP="00992344">
      <w:pPr>
        <w:spacing w:after="0" w:line="240" w:lineRule="atLeast"/>
        <w:ind w:left="3562" w:hanging="3562"/>
        <w:rPr>
          <w:rFonts w:eastAsia="Times New Roman" w:cstheme="minorHAnsi"/>
          <w:color w:val="000000"/>
          <w:sz w:val="28"/>
          <w:szCs w:val="28"/>
        </w:rPr>
      </w:pPr>
      <w:r w:rsidRPr="009D0C32">
        <w:rPr>
          <w:rFonts w:eastAsia="Times New Roman" w:cstheme="minorHAnsi"/>
          <w:b/>
          <w:bCs/>
          <w:color w:val="000000" w:themeColor="text1"/>
          <w:sz w:val="28"/>
          <w:szCs w:val="28"/>
        </w:rPr>
        <w:t xml:space="preserve">Cycle </w:t>
      </w:r>
      <w:r w:rsidR="2EF68874" w:rsidRPr="009D0C32">
        <w:rPr>
          <w:rFonts w:eastAsia="Times New Roman" w:cstheme="minorHAnsi"/>
          <w:b/>
          <w:bCs/>
          <w:color w:val="000000" w:themeColor="text1"/>
          <w:sz w:val="28"/>
          <w:szCs w:val="28"/>
        </w:rPr>
        <w:t>M</w:t>
      </w:r>
      <w:r w:rsidRPr="009D0C32">
        <w:rPr>
          <w:rFonts w:eastAsia="Times New Roman" w:cstheme="minorHAnsi"/>
          <w:b/>
          <w:bCs/>
          <w:color w:val="000000" w:themeColor="text1"/>
          <w:sz w:val="28"/>
          <w:szCs w:val="28"/>
        </w:rPr>
        <w:t>enus </w:t>
      </w:r>
    </w:p>
    <w:p w14:paraId="19428E44" w14:textId="033C6826" w:rsidR="000C4E85" w:rsidRPr="009D0C32" w:rsidRDefault="00992344">
      <w:pPr>
        <w:pStyle w:val="ListParagraph"/>
        <w:numPr>
          <w:ilvl w:val="0"/>
          <w:numId w:val="34"/>
        </w:num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w:t>
      </w:r>
      <w:r w:rsidR="000E4DAB" w:rsidRPr="009D0C32">
        <w:rPr>
          <w:rFonts w:eastAsia="Times New Roman" w:cstheme="minorHAnsi"/>
          <w:color w:val="000000" w:themeColor="text1"/>
          <w:sz w:val="24"/>
          <w:szCs w:val="24"/>
        </w:rPr>
        <w:t xml:space="preserve">SA </w:t>
      </w:r>
      <w:r w:rsidR="00240F50" w:rsidRPr="009D0C32">
        <w:rPr>
          <w:rFonts w:eastAsia="Times New Roman" w:cstheme="minorHAnsi"/>
          <w:color w:val="000000" w:themeColor="text1"/>
          <w:sz w:val="24"/>
          <w:szCs w:val="24"/>
        </w:rPr>
        <w:t xml:space="preserve">does not require cycle menus to be </w:t>
      </w:r>
      <w:r w:rsidR="002D755A" w:rsidRPr="009D0C32">
        <w:rPr>
          <w:rFonts w:eastAsia="Times New Roman" w:cstheme="minorHAnsi"/>
          <w:color w:val="000000" w:themeColor="text1"/>
          <w:sz w:val="24"/>
          <w:szCs w:val="24"/>
        </w:rPr>
        <w:t>used.  However, at the discretion of the S</w:t>
      </w:r>
      <w:r w:rsidR="000E4DAB" w:rsidRPr="009D0C32">
        <w:rPr>
          <w:rFonts w:eastAsia="Times New Roman" w:cstheme="minorHAnsi"/>
          <w:color w:val="000000" w:themeColor="text1"/>
          <w:sz w:val="24"/>
          <w:szCs w:val="24"/>
        </w:rPr>
        <w:t>A</w:t>
      </w:r>
      <w:r w:rsidR="002D755A" w:rsidRPr="009D0C32">
        <w:rPr>
          <w:rFonts w:eastAsia="Times New Roman" w:cstheme="minorHAnsi"/>
          <w:color w:val="000000" w:themeColor="text1"/>
          <w:sz w:val="24"/>
          <w:szCs w:val="24"/>
        </w:rPr>
        <w:t xml:space="preserve">, institutions may be required </w:t>
      </w:r>
      <w:r w:rsidRPr="009D0C32">
        <w:rPr>
          <w:rFonts w:eastAsia="Times New Roman" w:cstheme="minorHAnsi"/>
          <w:color w:val="000000" w:themeColor="text1"/>
          <w:sz w:val="24"/>
          <w:szCs w:val="24"/>
        </w:rPr>
        <w:t>to develop</w:t>
      </w:r>
      <w:r w:rsidR="00240F50"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and follow a thirty (30) day cycle menu for each main meal and supplement served</w:t>
      </w:r>
      <w:r w:rsidR="002D755A" w:rsidRPr="009D0C32">
        <w:rPr>
          <w:rFonts w:eastAsia="Times New Roman" w:cstheme="minorHAnsi"/>
          <w:color w:val="000000" w:themeColor="text1"/>
          <w:sz w:val="24"/>
          <w:szCs w:val="24"/>
        </w:rPr>
        <w:t xml:space="preserve"> if </w:t>
      </w:r>
      <w:r w:rsidR="00E83961" w:rsidRPr="009D0C32">
        <w:rPr>
          <w:rFonts w:eastAsia="Times New Roman" w:cstheme="minorHAnsi"/>
          <w:color w:val="000000" w:themeColor="text1"/>
          <w:sz w:val="24"/>
          <w:szCs w:val="24"/>
        </w:rPr>
        <w:t xml:space="preserve">a need is seen. </w:t>
      </w:r>
    </w:p>
    <w:p w14:paraId="54B675F4" w14:textId="77777777" w:rsidR="000C4E85" w:rsidRPr="009D0C32" w:rsidRDefault="000C4E85" w:rsidP="000C4E85">
      <w:pPr>
        <w:spacing w:after="0" w:line="240" w:lineRule="atLeast"/>
        <w:jc w:val="both"/>
        <w:rPr>
          <w:rFonts w:eastAsia="Times New Roman" w:cstheme="minorHAnsi"/>
          <w:color w:val="000000" w:themeColor="text1"/>
          <w:sz w:val="24"/>
          <w:szCs w:val="24"/>
        </w:rPr>
      </w:pPr>
    </w:p>
    <w:p w14:paraId="1FEC8590" w14:textId="3F9F135C" w:rsidR="00992344" w:rsidRPr="009D0C32" w:rsidRDefault="00992344" w:rsidP="000C4E85">
      <w:pPr>
        <w:spacing w:after="0" w:line="240" w:lineRule="atLeast"/>
        <w:jc w:val="both"/>
        <w:rPr>
          <w:rFonts w:eastAsia="Times New Roman" w:cstheme="minorHAnsi"/>
          <w:color w:val="000000"/>
          <w:sz w:val="28"/>
          <w:szCs w:val="28"/>
        </w:rPr>
      </w:pPr>
      <w:r w:rsidRPr="009D0C32">
        <w:rPr>
          <w:rFonts w:eastAsia="Times New Roman" w:cstheme="minorHAnsi"/>
          <w:b/>
          <w:bCs/>
          <w:color w:val="000000"/>
          <w:sz w:val="28"/>
          <w:szCs w:val="28"/>
        </w:rPr>
        <w:t>Recordkeeping </w:t>
      </w:r>
    </w:p>
    <w:p w14:paraId="7878D441" w14:textId="657202CD" w:rsidR="00A630FE" w:rsidRPr="009D0C32" w:rsidRDefault="00992344">
      <w:pPr>
        <w:pStyle w:val="ListParagraph"/>
        <w:numPr>
          <w:ilvl w:val="0"/>
          <w:numId w:val="23"/>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w:t>
      </w:r>
      <w:r w:rsidR="000E4DAB"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daily food production records be maintained as well as daily meal counts and menus. These production records </w:t>
      </w:r>
      <w:r w:rsidR="00E83961" w:rsidRPr="009D0C32">
        <w:rPr>
          <w:rFonts w:eastAsia="Times New Roman" w:cstheme="minorHAnsi"/>
          <w:color w:val="000000" w:themeColor="text1"/>
          <w:sz w:val="24"/>
          <w:szCs w:val="24"/>
        </w:rPr>
        <w:t xml:space="preserve">(otherwise known as Menus as Served) </w:t>
      </w:r>
      <w:r w:rsidRPr="009D0C32">
        <w:rPr>
          <w:rFonts w:eastAsia="Times New Roman" w:cstheme="minorHAnsi"/>
          <w:color w:val="000000" w:themeColor="text1"/>
          <w:sz w:val="24"/>
          <w:szCs w:val="24"/>
        </w:rPr>
        <w:t>must reflect actual quantities served, detailing the following: date; total number served; total served by age group, including adults; menu; component</w:t>
      </w:r>
      <w:r w:rsidR="003555D4" w:rsidRPr="009D0C32">
        <w:rPr>
          <w:rFonts w:eastAsia="Times New Roman" w:cstheme="minorHAnsi"/>
          <w:color w:val="000000" w:themeColor="text1"/>
          <w:sz w:val="24"/>
          <w:szCs w:val="24"/>
        </w:rPr>
        <w:t>s served for each meal</w:t>
      </w:r>
      <w:r w:rsidRPr="009D0C32">
        <w:rPr>
          <w:rFonts w:eastAsia="Times New Roman" w:cstheme="minorHAnsi"/>
          <w:color w:val="000000" w:themeColor="text1"/>
          <w:sz w:val="24"/>
          <w:szCs w:val="24"/>
        </w:rPr>
        <w:t>, including crediting information</w:t>
      </w:r>
      <w:r w:rsidR="00273AE8" w:rsidRPr="009D0C32">
        <w:rPr>
          <w:rFonts w:eastAsia="Times New Roman" w:cstheme="minorHAnsi"/>
          <w:color w:val="000000" w:themeColor="text1"/>
          <w:sz w:val="24"/>
          <w:szCs w:val="24"/>
        </w:rPr>
        <w:t>.</w:t>
      </w:r>
      <w:r w:rsidR="00E83961" w:rsidRPr="009D0C32">
        <w:rPr>
          <w:rFonts w:eastAsia="Times New Roman" w:cstheme="minorHAnsi"/>
          <w:color w:val="000000" w:themeColor="text1"/>
          <w:sz w:val="24"/>
          <w:szCs w:val="24"/>
        </w:rPr>
        <w:t xml:space="preserve">  </w:t>
      </w:r>
      <w:r w:rsidR="00975B4D" w:rsidRPr="009D0C32">
        <w:rPr>
          <w:rFonts w:eastAsia="Times New Roman" w:cstheme="minorHAnsi"/>
          <w:color w:val="000000" w:themeColor="text1"/>
          <w:sz w:val="24"/>
          <w:szCs w:val="24"/>
        </w:rPr>
        <w:t xml:space="preserve">While FDCH providers are </w:t>
      </w:r>
      <w:r w:rsidR="0031625D" w:rsidRPr="009D0C32">
        <w:rPr>
          <w:rFonts w:eastAsia="Times New Roman" w:cstheme="minorHAnsi"/>
          <w:color w:val="000000" w:themeColor="text1"/>
          <w:sz w:val="24"/>
          <w:szCs w:val="24"/>
        </w:rPr>
        <w:t xml:space="preserve">required </w:t>
      </w:r>
      <w:r w:rsidR="00975B4D" w:rsidRPr="009D0C32">
        <w:rPr>
          <w:rFonts w:eastAsia="Times New Roman" w:cstheme="minorHAnsi"/>
          <w:color w:val="000000" w:themeColor="text1"/>
          <w:sz w:val="24"/>
          <w:szCs w:val="24"/>
        </w:rPr>
        <w:t xml:space="preserve">to record </w:t>
      </w:r>
      <w:r w:rsidR="0031625D" w:rsidRPr="009D0C32">
        <w:rPr>
          <w:rFonts w:eastAsia="Times New Roman" w:cstheme="minorHAnsi"/>
          <w:color w:val="000000" w:themeColor="text1"/>
          <w:sz w:val="24"/>
          <w:szCs w:val="24"/>
        </w:rPr>
        <w:t>components for each meal, quantities are not required.</w:t>
      </w:r>
    </w:p>
    <w:p w14:paraId="57AD7A1C" w14:textId="77777777" w:rsidR="000C4E85" w:rsidRPr="009D0C32" w:rsidRDefault="000C4E85" w:rsidP="000C4E85">
      <w:pPr>
        <w:pStyle w:val="ListParagraph"/>
        <w:spacing w:after="0" w:line="240" w:lineRule="atLeast"/>
        <w:ind w:left="1170"/>
        <w:jc w:val="both"/>
        <w:rPr>
          <w:rFonts w:eastAsia="Times New Roman" w:cstheme="minorHAnsi"/>
          <w:color w:val="000000" w:themeColor="text1"/>
          <w:sz w:val="8"/>
          <w:szCs w:val="8"/>
        </w:rPr>
      </w:pPr>
    </w:p>
    <w:p w14:paraId="792AB6BD" w14:textId="08B7E3C1" w:rsidR="00992344" w:rsidRPr="009D0C32" w:rsidRDefault="00992344">
      <w:pPr>
        <w:pStyle w:val="ListParagraph"/>
        <w:numPr>
          <w:ilvl w:val="0"/>
          <w:numId w:val="23"/>
        </w:numPr>
        <w:spacing w:after="0" w:line="240" w:lineRule="atLeast"/>
        <w:jc w:val="both"/>
        <w:rPr>
          <w:rFonts w:eastAsia="Times New Roman" w:cstheme="minorHAnsi"/>
          <w:color w:val="000000"/>
          <w:sz w:val="24"/>
          <w:szCs w:val="24"/>
        </w:rPr>
      </w:pPr>
      <w:r w:rsidRPr="009D0C32">
        <w:rPr>
          <w:rFonts w:eastAsia="Times New Roman" w:cstheme="minorHAnsi"/>
          <w:color w:val="000000"/>
          <w:sz w:val="24"/>
          <w:szCs w:val="24"/>
        </w:rPr>
        <w:t xml:space="preserve">The </w:t>
      </w:r>
      <w:r w:rsidR="000E4DAB" w:rsidRPr="009D0C32">
        <w:rPr>
          <w:rFonts w:eastAsia="Times New Roman" w:cstheme="minorHAnsi"/>
          <w:color w:val="000000"/>
          <w:sz w:val="24"/>
          <w:szCs w:val="24"/>
        </w:rPr>
        <w:t>SA</w:t>
      </w:r>
      <w:r w:rsidRPr="009D0C32">
        <w:rPr>
          <w:rFonts w:eastAsia="Times New Roman" w:cstheme="minorHAnsi"/>
          <w:color w:val="000000"/>
          <w:sz w:val="24"/>
          <w:szCs w:val="24"/>
        </w:rPr>
        <w:t xml:space="preserve"> shall require that an accurate physical count at the point of service (at the time the meal is served) be made of all meals and supplements served to participants. A record of meal counts must be posted after each meal service on the meal count worksheet to support claims for reimburs</w:t>
      </w:r>
      <w:r w:rsidR="008B4239" w:rsidRPr="009D0C32">
        <w:rPr>
          <w:rFonts w:eastAsia="Times New Roman" w:cstheme="minorHAnsi"/>
          <w:color w:val="000000"/>
          <w:sz w:val="24"/>
          <w:szCs w:val="24"/>
        </w:rPr>
        <w:t>ement.</w:t>
      </w:r>
    </w:p>
    <w:p w14:paraId="1541E49F" w14:textId="77777777" w:rsidR="000C4E85" w:rsidRPr="009D0C32" w:rsidRDefault="000C4E85" w:rsidP="000C4E85">
      <w:pPr>
        <w:pStyle w:val="ListParagraph"/>
        <w:spacing w:after="0" w:line="240" w:lineRule="atLeast"/>
        <w:ind w:left="1170"/>
        <w:jc w:val="both"/>
        <w:rPr>
          <w:rFonts w:eastAsia="Times New Roman" w:cstheme="minorHAnsi"/>
          <w:color w:val="000000"/>
          <w:sz w:val="8"/>
          <w:szCs w:val="8"/>
        </w:rPr>
      </w:pPr>
    </w:p>
    <w:p w14:paraId="76B168EB" w14:textId="4AE8DA84" w:rsidR="00992344" w:rsidRPr="009D0C32" w:rsidRDefault="008B4239" w:rsidP="00B33EF4">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(c)    The </w:t>
      </w:r>
      <w:r w:rsidR="000E4DAB"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w:t>
      </w:r>
      <w:r w:rsidR="45A7E53D" w:rsidRPr="009D0C32">
        <w:rPr>
          <w:rFonts w:eastAsia="Times New Roman" w:cstheme="minorHAnsi"/>
          <w:color w:val="000000" w:themeColor="text1"/>
          <w:sz w:val="24"/>
          <w:szCs w:val="24"/>
        </w:rPr>
        <w:t>shall</w:t>
      </w:r>
      <w:r w:rsidR="00992344" w:rsidRPr="009D0C32">
        <w:rPr>
          <w:rFonts w:eastAsia="Times New Roman" w:cstheme="minorHAnsi"/>
          <w:color w:val="000000" w:themeColor="text1"/>
          <w:sz w:val="24"/>
          <w:szCs w:val="24"/>
        </w:rPr>
        <w:t xml:space="preserve"> require that a</w:t>
      </w:r>
      <w:r w:rsidR="27338BAF" w:rsidRPr="009D0C32">
        <w:rPr>
          <w:rFonts w:eastAsia="Times New Roman" w:cstheme="minorHAnsi"/>
          <w:color w:val="000000" w:themeColor="text1"/>
          <w:sz w:val="24"/>
          <w:szCs w:val="24"/>
        </w:rPr>
        <w:t>n</w:t>
      </w:r>
      <w:r w:rsidR="00992344" w:rsidRPr="009D0C32">
        <w:rPr>
          <w:rFonts w:eastAsia="Times New Roman" w:cstheme="minorHAnsi"/>
          <w:color w:val="000000" w:themeColor="text1"/>
          <w:sz w:val="24"/>
          <w:szCs w:val="24"/>
        </w:rPr>
        <w:t xml:space="preserve"> inventory of </w:t>
      </w:r>
      <w:r w:rsidR="46DC3157" w:rsidRPr="009D0C32">
        <w:rPr>
          <w:rFonts w:eastAsia="Times New Roman" w:cstheme="minorHAnsi"/>
          <w:color w:val="000000" w:themeColor="text1"/>
          <w:sz w:val="24"/>
          <w:szCs w:val="24"/>
        </w:rPr>
        <w:t xml:space="preserve">unopened </w:t>
      </w:r>
      <w:r w:rsidR="00992344" w:rsidRPr="009D0C32">
        <w:rPr>
          <w:rFonts w:eastAsia="Times New Roman" w:cstheme="minorHAnsi"/>
          <w:color w:val="000000" w:themeColor="text1"/>
          <w:sz w:val="24"/>
          <w:szCs w:val="24"/>
        </w:rPr>
        <w:t>CACFP-purchased foods</w:t>
      </w:r>
      <w:r w:rsidRPr="009D0C32">
        <w:rPr>
          <w:rFonts w:eastAsia="Times New Roman" w:cstheme="minorHAnsi"/>
          <w:color w:val="000000" w:themeColor="text1"/>
          <w:sz w:val="24"/>
          <w:szCs w:val="24"/>
        </w:rPr>
        <w:t xml:space="preserve"> and milk</w:t>
      </w:r>
      <w:r w:rsidR="00992344" w:rsidRPr="009D0C32">
        <w:rPr>
          <w:rFonts w:eastAsia="Times New Roman" w:cstheme="minorHAnsi"/>
          <w:color w:val="000000" w:themeColor="text1"/>
          <w:sz w:val="24"/>
          <w:szCs w:val="24"/>
        </w:rPr>
        <w:t xml:space="preserve"> be </w:t>
      </w:r>
      <w:r w:rsidRPr="009D0C32">
        <w:rPr>
          <w:rFonts w:eastAsia="Times New Roman" w:cstheme="minorHAnsi"/>
          <w:color w:val="000000" w:themeColor="text1"/>
          <w:sz w:val="24"/>
          <w:szCs w:val="24"/>
        </w:rPr>
        <w:t>maintained monthly.</w:t>
      </w:r>
    </w:p>
    <w:p w14:paraId="7AD367CC" w14:textId="77777777" w:rsidR="00B33EF4" w:rsidRPr="009D0C32" w:rsidRDefault="00B33EF4" w:rsidP="00B33EF4">
      <w:pPr>
        <w:spacing w:after="0" w:line="240" w:lineRule="atLeast"/>
        <w:ind w:left="1260" w:hanging="540"/>
        <w:jc w:val="both"/>
        <w:rPr>
          <w:rFonts w:eastAsia="Times New Roman" w:cstheme="minorHAnsi"/>
          <w:color w:val="000000"/>
          <w:sz w:val="8"/>
          <w:szCs w:val="8"/>
        </w:rPr>
      </w:pPr>
    </w:p>
    <w:p w14:paraId="0F12EDBE" w14:textId="047CB520" w:rsidR="00992344" w:rsidRPr="009D0C32" w:rsidRDefault="00992344" w:rsidP="00B33EF4">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(d)    </w:t>
      </w:r>
      <w:r w:rsidR="00880BED" w:rsidRPr="009D0C32">
        <w:rPr>
          <w:rFonts w:eastAsia="Times New Roman" w:cstheme="minorHAnsi"/>
          <w:color w:val="000000" w:themeColor="text1"/>
          <w:sz w:val="24"/>
          <w:szCs w:val="24"/>
        </w:rPr>
        <w:t xml:space="preserve">All records to support the claim shall be retained for a period of three (3) years after the date of submission of the final claim for the fiscal year to which they pertain, except that if audit findings have not been resolved, the records shall be retained beyond the end of the three-year period </w:t>
      </w:r>
      <w:r w:rsidR="009A58FD" w:rsidRPr="009D0C32">
        <w:rPr>
          <w:rFonts w:eastAsia="Times New Roman" w:cstheme="minorHAnsi"/>
          <w:color w:val="000000" w:themeColor="text1"/>
          <w:sz w:val="24"/>
          <w:szCs w:val="24"/>
        </w:rPr>
        <w:t xml:space="preserve">or </w:t>
      </w:r>
      <w:r w:rsidR="00880BED" w:rsidRPr="009D0C32">
        <w:rPr>
          <w:rFonts w:eastAsia="Times New Roman" w:cstheme="minorHAnsi"/>
          <w:color w:val="000000" w:themeColor="text1"/>
          <w:sz w:val="24"/>
          <w:szCs w:val="24"/>
        </w:rPr>
        <w:t xml:space="preserve">as long as may be required for the resolution of the issues raised by the audit. All accounts and records pertaining to the Program shall be made available, upon request, to representatives of the SA.  </w:t>
      </w:r>
      <w:r w:rsidRPr="009D0C32">
        <w:rPr>
          <w:rFonts w:eastAsia="Times New Roman" w:cstheme="minorHAnsi"/>
          <w:color w:val="000000" w:themeColor="text1"/>
          <w:sz w:val="24"/>
          <w:szCs w:val="24"/>
        </w:rPr>
        <w:t>CACFP records which support claims for reimbursement include the following documents:</w:t>
      </w:r>
    </w:p>
    <w:p w14:paraId="6038293B" w14:textId="2DE6B042"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Institution Application for Participation and Management Plan</w:t>
      </w:r>
      <w:r w:rsidR="745A9F5F" w:rsidRPr="009D0C32">
        <w:rPr>
          <w:rFonts w:asciiTheme="minorHAnsi" w:eastAsia="Arial" w:hAnsiTheme="minorHAnsi" w:cstheme="minorHAnsi"/>
        </w:rPr>
        <w:t>, Budget, and Policies and Procedure</w:t>
      </w:r>
      <w:r w:rsidR="00FD08AF" w:rsidRPr="009D0C32">
        <w:rPr>
          <w:rFonts w:asciiTheme="minorHAnsi" w:eastAsia="Arial" w:hAnsiTheme="minorHAnsi" w:cstheme="minorHAnsi"/>
        </w:rPr>
        <w:t>s</w:t>
      </w:r>
    </w:p>
    <w:p w14:paraId="46293A46" w14:textId="16E31012"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Civil Rights Data Collectio</w:t>
      </w:r>
      <w:r w:rsidR="00FD08AF" w:rsidRPr="009D0C32">
        <w:rPr>
          <w:rFonts w:asciiTheme="minorHAnsi" w:eastAsia="Arial" w:hAnsiTheme="minorHAnsi" w:cstheme="minorHAnsi"/>
        </w:rPr>
        <w:t>n</w:t>
      </w:r>
    </w:p>
    <w:p w14:paraId="49182406" w14:textId="77777777" w:rsidR="00FD08AF" w:rsidRPr="009D0C32" w:rsidRDefault="336AD5B0">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Procurement Documentation </w:t>
      </w:r>
    </w:p>
    <w:p w14:paraId="09964AEA"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Agreement with School to Furnish Food Service, if applicable</w:t>
      </w:r>
    </w:p>
    <w:p w14:paraId="772A9A03"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lastRenderedPageBreak/>
        <w:t>Policy Statement/Public Release</w:t>
      </w:r>
    </w:p>
    <w:p w14:paraId="2FC9B6DB"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Family-Size and Income Application for Child Care</w:t>
      </w:r>
      <w:r w:rsidR="7BB4308F" w:rsidRPr="009D0C32">
        <w:rPr>
          <w:rFonts w:asciiTheme="minorHAnsi" w:eastAsia="Arial" w:hAnsiTheme="minorHAnsi" w:cstheme="minorHAnsi"/>
        </w:rPr>
        <w:t>/Enrollment Form</w:t>
      </w:r>
    </w:p>
    <w:p w14:paraId="64D2FF66"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Family-Size and Income Application for Adult Care, if applicabl</w:t>
      </w:r>
      <w:r w:rsidR="00FD08AF" w:rsidRPr="009D0C32">
        <w:rPr>
          <w:rFonts w:asciiTheme="minorHAnsi" w:eastAsia="Arial" w:hAnsiTheme="minorHAnsi" w:cstheme="minorHAnsi"/>
        </w:rPr>
        <w:t>e</w:t>
      </w:r>
    </w:p>
    <w:p w14:paraId="4E868059"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Household Size and Income Scales for Child Care</w:t>
      </w:r>
    </w:p>
    <w:p w14:paraId="4C64DC82"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Household Size and Income Scales for Adult Care, if applicab</w:t>
      </w:r>
      <w:r w:rsidR="00FD08AF" w:rsidRPr="009D0C32">
        <w:rPr>
          <w:rFonts w:asciiTheme="minorHAnsi" w:eastAsia="Arial" w:hAnsiTheme="minorHAnsi" w:cstheme="minorHAnsi"/>
        </w:rPr>
        <w:t>le</w:t>
      </w:r>
    </w:p>
    <w:p w14:paraId="29F90E2E"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Letter to Household for Child Care</w:t>
      </w:r>
    </w:p>
    <w:p w14:paraId="618A6A9D"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Letter to Household for Adult Care, if applicable</w:t>
      </w:r>
    </w:p>
    <w:p w14:paraId="1E3BC5B6"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Electronic Funds Transfer Authorization Form, if applicable</w:t>
      </w:r>
    </w:p>
    <w:p w14:paraId="2E2900E0" w14:textId="77777777" w:rsidR="00FD08AF" w:rsidRPr="009D0C32" w:rsidRDefault="1D9A6090">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DHS </w:t>
      </w:r>
      <w:r w:rsidR="3F08FF4A" w:rsidRPr="009D0C32">
        <w:rPr>
          <w:rFonts w:asciiTheme="minorHAnsi" w:eastAsia="Arial" w:hAnsiTheme="minorHAnsi" w:cstheme="minorHAnsi"/>
        </w:rPr>
        <w:t>License</w:t>
      </w:r>
      <w:r w:rsidR="539F7B84" w:rsidRPr="009D0C32">
        <w:rPr>
          <w:rFonts w:asciiTheme="minorHAnsi" w:eastAsia="Arial" w:hAnsiTheme="minorHAnsi" w:cstheme="minorHAnsi"/>
        </w:rPr>
        <w:t xml:space="preserve"> for Child Care Centers and Health Department for Adult Day Cares</w:t>
      </w:r>
      <w:r w:rsidR="3F08FF4A" w:rsidRPr="009D0C32">
        <w:rPr>
          <w:rFonts w:asciiTheme="minorHAnsi" w:eastAsia="Arial" w:hAnsiTheme="minorHAnsi" w:cstheme="minorHAnsi"/>
        </w:rPr>
        <w:t>, if applicable</w:t>
      </w:r>
    </w:p>
    <w:p w14:paraId="1A21E6F6" w14:textId="77777777" w:rsidR="00FD08AF" w:rsidRPr="009D0C32" w:rsidRDefault="72A59DA8">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Free, Reduced and Not Eligible Participation Data/Roster</w:t>
      </w:r>
    </w:p>
    <w:p w14:paraId="3B8FABAC"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Daily Attendance Records Arrival and Departure, if applicable</w:t>
      </w:r>
    </w:p>
    <w:p w14:paraId="51DA34DB"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Meal Count Worksheet for Child Care</w:t>
      </w:r>
    </w:p>
    <w:p w14:paraId="56CC7B02" w14:textId="02DBDB42" w:rsidR="00FD08AF" w:rsidRPr="009D0C32" w:rsidRDefault="004560A7">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M</w:t>
      </w:r>
      <w:r w:rsidR="00992344" w:rsidRPr="009D0C32">
        <w:rPr>
          <w:rFonts w:asciiTheme="minorHAnsi" w:eastAsia="Arial" w:hAnsiTheme="minorHAnsi" w:cstheme="minorHAnsi"/>
        </w:rPr>
        <w:t>eal Count Worksheet for Adult Care, if applicable</w:t>
      </w:r>
    </w:p>
    <w:p w14:paraId="070D0BE0"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Daily Record of Meals Served, if applicable</w:t>
      </w:r>
    </w:p>
    <w:p w14:paraId="03191B1A" w14:textId="77777777" w:rsidR="00FD08AF"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Itemized Receipts/Food Purchasing Form</w:t>
      </w:r>
    </w:p>
    <w:p w14:paraId="4FEC504F"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Expenditure Worksheet</w:t>
      </w:r>
    </w:p>
    <w:p w14:paraId="68FF658D" w14:textId="77777777" w:rsidR="002E7C34" w:rsidRPr="009D0C32" w:rsidRDefault="26E13FB8">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Documentation of required CACFP </w:t>
      </w:r>
      <w:r w:rsidR="7BB37CC0" w:rsidRPr="009D0C32">
        <w:rPr>
          <w:rFonts w:asciiTheme="minorHAnsi" w:eastAsia="Arial" w:hAnsiTheme="minorHAnsi" w:cstheme="minorHAnsi"/>
        </w:rPr>
        <w:t>training</w:t>
      </w:r>
      <w:r w:rsidRPr="009D0C32">
        <w:rPr>
          <w:rFonts w:asciiTheme="minorHAnsi" w:eastAsia="Arial" w:hAnsiTheme="minorHAnsi" w:cstheme="minorHAnsi"/>
        </w:rPr>
        <w:t xml:space="preserve"> </w:t>
      </w:r>
    </w:p>
    <w:p w14:paraId="4CAE350B" w14:textId="77777777" w:rsidR="002E7C34" w:rsidRPr="009D0C32" w:rsidRDefault="6259A606">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Civil Rights Complaint Filing Form</w:t>
      </w:r>
    </w:p>
    <w:p w14:paraId="7B703B73" w14:textId="4A94CF66" w:rsidR="002E7C34" w:rsidRPr="009D0C32" w:rsidRDefault="00AA493F">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Print out from EPICC System of the monthly Title XX/XIX records by child</w:t>
      </w:r>
      <w:r w:rsidR="00B02D4B" w:rsidRPr="009D0C32">
        <w:rPr>
          <w:rFonts w:asciiTheme="minorHAnsi" w:eastAsia="Arial" w:hAnsiTheme="minorHAnsi" w:cstheme="minorHAnsi"/>
        </w:rPr>
        <w:t>, when applicable</w:t>
      </w:r>
    </w:p>
    <w:p w14:paraId="0E192D6E" w14:textId="77777777" w:rsidR="002E7C34" w:rsidRPr="009D0C32" w:rsidRDefault="1251F72A">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Building for the Future</w:t>
      </w:r>
    </w:p>
    <w:p w14:paraId="532C1175"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Preapproval Visit Form, if applicable</w:t>
      </w:r>
    </w:p>
    <w:p w14:paraId="18E2CA51"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Monitor Review Form, if applicable</w:t>
      </w:r>
    </w:p>
    <w:p w14:paraId="4D9B71EB" w14:textId="77777777" w:rsidR="002E7C34" w:rsidRPr="009D0C32" w:rsidRDefault="20C68F35">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WIC Brochure</w:t>
      </w:r>
    </w:p>
    <w:p w14:paraId="6C9CA23A"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Attendance Records (must reflect participants and non-participants, including first and last name)</w:t>
      </w:r>
    </w:p>
    <w:p w14:paraId="13C705DB"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M</w:t>
      </w:r>
      <w:r w:rsidR="47984DA3" w:rsidRPr="009D0C32">
        <w:rPr>
          <w:rFonts w:asciiTheme="minorHAnsi" w:eastAsia="Arial" w:hAnsiTheme="minorHAnsi" w:cstheme="minorHAnsi"/>
        </w:rPr>
        <w:t>enus as Served</w:t>
      </w:r>
    </w:p>
    <w:p w14:paraId="595521D6"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Record of Infant Meals and Quantities Served, if applicable</w:t>
      </w:r>
    </w:p>
    <w:p w14:paraId="4E54A19A"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Record of Monthly Inventory</w:t>
      </w:r>
      <w:r w:rsidR="6F8BF29A" w:rsidRPr="009D0C32">
        <w:rPr>
          <w:rFonts w:asciiTheme="minorHAnsi" w:eastAsia="Arial" w:hAnsiTheme="minorHAnsi" w:cstheme="minorHAnsi"/>
        </w:rPr>
        <w:t xml:space="preserve"> for food and milk</w:t>
      </w:r>
    </w:p>
    <w:p w14:paraId="2AD5590A"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Canceled Checks</w:t>
      </w:r>
      <w:r w:rsidR="26643DF4" w:rsidRPr="009D0C32">
        <w:rPr>
          <w:rFonts w:asciiTheme="minorHAnsi" w:eastAsia="Arial" w:hAnsiTheme="minorHAnsi" w:cstheme="minorHAnsi"/>
        </w:rPr>
        <w:t>/Payroll</w:t>
      </w:r>
      <w:r w:rsidRPr="009D0C32">
        <w:rPr>
          <w:rFonts w:asciiTheme="minorHAnsi" w:eastAsia="Arial" w:hAnsiTheme="minorHAnsi" w:cstheme="minorHAnsi"/>
        </w:rPr>
        <w:t xml:space="preserve"> (Documentation for CACFP Expenditures)</w:t>
      </w:r>
    </w:p>
    <w:p w14:paraId="501893F7" w14:textId="416E1732" w:rsidR="002E7C34" w:rsidRPr="009D0C32" w:rsidRDefault="593D2A43">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Receipts for Food, bank statements, credit card statements to verify CACFP purchases</w:t>
      </w:r>
    </w:p>
    <w:p w14:paraId="1CA993BC" w14:textId="77777777" w:rsidR="002E7C34" w:rsidRPr="009D0C32" w:rsidRDefault="23B51113">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Labels for Whole Grain, Cereal</w:t>
      </w:r>
      <w:r w:rsidR="3913CEFE" w:rsidRPr="009D0C32">
        <w:rPr>
          <w:rFonts w:asciiTheme="minorHAnsi" w:eastAsia="Arial" w:hAnsiTheme="minorHAnsi" w:cstheme="minorHAnsi"/>
        </w:rPr>
        <w:t>, Lunch Meat,</w:t>
      </w:r>
      <w:r w:rsidRPr="009D0C32">
        <w:rPr>
          <w:rFonts w:asciiTheme="minorHAnsi" w:eastAsia="Arial" w:hAnsiTheme="minorHAnsi" w:cstheme="minorHAnsi"/>
        </w:rPr>
        <w:t xml:space="preserve"> and Yogurt</w:t>
      </w:r>
    </w:p>
    <w:p w14:paraId="376C1039" w14:textId="330C2478"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Title XX/XIX Documentation, if applicable</w:t>
      </w:r>
      <w:r w:rsidR="00AA493F" w:rsidRPr="009D0C32">
        <w:rPr>
          <w:rFonts w:asciiTheme="minorHAnsi" w:eastAsia="Arial" w:hAnsiTheme="minorHAnsi" w:cstheme="minorHAnsi"/>
        </w:rPr>
        <w:t xml:space="preserve"> to verify 25 % requirement</w:t>
      </w:r>
    </w:p>
    <w:p w14:paraId="7AC6F990" w14:textId="77777777" w:rsidR="002E7C3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Copy of Contract for Meals, Contract Meal Delivery Receipts, if applicable</w:t>
      </w:r>
    </w:p>
    <w:p w14:paraId="45060165" w14:textId="49E548EE" w:rsidR="00992344" w:rsidRPr="009D0C32" w:rsidRDefault="00992344">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CN Labels/Product Analysis Statements of On-Site Preparation, if applicable</w:t>
      </w:r>
    </w:p>
    <w:p w14:paraId="7C2BBA3C" w14:textId="56452678" w:rsidR="00B02D4B" w:rsidRPr="009D0C32" w:rsidRDefault="00B02D4B">
      <w:pPr>
        <w:pStyle w:val="Default"/>
        <w:numPr>
          <w:ilvl w:val="0"/>
          <w:numId w:val="6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lastRenderedPageBreak/>
        <w:t>Tiering determination documentation (for FDCH SO only)</w:t>
      </w:r>
    </w:p>
    <w:p w14:paraId="21102E9B" w14:textId="647A571D" w:rsidR="00501181" w:rsidRDefault="00053101" w:rsidP="00053101">
      <w:pPr>
        <w:spacing w:after="0" w:line="240" w:lineRule="atLeast"/>
        <w:ind w:left="14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Note: (A systems or forms equal to or better than forms provided by the SA may be utilized if approved by the SA).</w:t>
      </w:r>
    </w:p>
    <w:p w14:paraId="446CDF48" w14:textId="77777777" w:rsidR="00494EA8" w:rsidRPr="009D0C32" w:rsidRDefault="00494EA8" w:rsidP="00053101">
      <w:pPr>
        <w:spacing w:after="0" w:line="240" w:lineRule="atLeast"/>
        <w:ind w:left="1440"/>
        <w:jc w:val="both"/>
        <w:rPr>
          <w:rFonts w:eastAsia="Times New Roman" w:cstheme="minorHAnsi"/>
          <w:color w:val="000000"/>
          <w:sz w:val="8"/>
          <w:szCs w:val="8"/>
        </w:rPr>
      </w:pPr>
    </w:p>
    <w:p w14:paraId="67E3428A" w14:textId="109FD69D" w:rsidR="0046312C" w:rsidRPr="009D0C32" w:rsidRDefault="00992344" w:rsidP="0046312C">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(e)    The </w:t>
      </w:r>
      <w:r w:rsidR="000E4DAB"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that all Program re</w:t>
      </w:r>
      <w:r w:rsidR="00E81DA1" w:rsidRPr="009D0C32">
        <w:rPr>
          <w:rFonts w:eastAsia="Times New Roman" w:cstheme="minorHAnsi"/>
          <w:color w:val="000000" w:themeColor="text1"/>
          <w:sz w:val="24"/>
          <w:szCs w:val="24"/>
        </w:rPr>
        <w:t>cords be maintained</w:t>
      </w:r>
      <w:r w:rsidR="008B4239" w:rsidRPr="009D0C32">
        <w:rPr>
          <w:rFonts w:eastAsia="Times New Roman" w:cstheme="minorHAnsi"/>
          <w:color w:val="000000" w:themeColor="text1"/>
          <w:sz w:val="24"/>
          <w:szCs w:val="24"/>
        </w:rPr>
        <w:t xml:space="preserve"> at</w:t>
      </w:r>
      <w:r w:rsidR="24AF3C3D" w:rsidRPr="009D0C32">
        <w:rPr>
          <w:rFonts w:eastAsia="Times New Roman" w:cstheme="minorHAnsi"/>
          <w:color w:val="000000" w:themeColor="text1"/>
          <w:sz w:val="24"/>
          <w:szCs w:val="24"/>
        </w:rPr>
        <w:t xml:space="preserve"> the</w:t>
      </w:r>
      <w:r w:rsidR="008B4239" w:rsidRPr="009D0C32">
        <w:rPr>
          <w:rFonts w:eastAsia="Times New Roman" w:cstheme="minorHAnsi"/>
          <w:color w:val="000000" w:themeColor="text1"/>
          <w:sz w:val="24"/>
          <w:szCs w:val="24"/>
        </w:rPr>
        <w:t xml:space="preserve"> address of “where records will be </w:t>
      </w:r>
      <w:proofErr w:type="gramStart"/>
      <w:r w:rsidR="008B4239" w:rsidRPr="009D0C32">
        <w:rPr>
          <w:rFonts w:eastAsia="Times New Roman" w:cstheme="minorHAnsi"/>
          <w:color w:val="000000" w:themeColor="text1"/>
          <w:sz w:val="24"/>
          <w:szCs w:val="24"/>
        </w:rPr>
        <w:t>maintained” in the CACFP system</w:t>
      </w:r>
      <w:r w:rsidRPr="009D0C32">
        <w:rPr>
          <w:rFonts w:eastAsia="Times New Roman" w:cstheme="minorHAnsi"/>
          <w:color w:val="000000" w:themeColor="text1"/>
          <w:sz w:val="24"/>
          <w:szCs w:val="24"/>
        </w:rPr>
        <w:t xml:space="preserve"> at </w:t>
      </w:r>
      <w:r w:rsidR="6CC74C20" w:rsidRPr="009D0C32">
        <w:rPr>
          <w:rFonts w:eastAsia="Times New Roman" w:cstheme="minorHAnsi"/>
          <w:color w:val="000000" w:themeColor="text1"/>
          <w:sz w:val="24"/>
          <w:szCs w:val="24"/>
        </w:rPr>
        <w:t>all times</w:t>
      </w:r>
      <w:proofErr w:type="gramEnd"/>
      <w:r w:rsidRPr="009D0C32">
        <w:rPr>
          <w:rFonts w:eastAsia="Times New Roman" w:cstheme="minorHAnsi"/>
          <w:color w:val="000000" w:themeColor="text1"/>
          <w:sz w:val="24"/>
          <w:szCs w:val="24"/>
        </w:rPr>
        <w:t>.</w:t>
      </w:r>
    </w:p>
    <w:p w14:paraId="46880027" w14:textId="77777777" w:rsidR="00DD7D86" w:rsidRPr="009D0C32" w:rsidRDefault="00DD7D86" w:rsidP="0046312C">
      <w:pPr>
        <w:spacing w:after="0" w:line="240" w:lineRule="atLeast"/>
        <w:ind w:left="1260" w:hanging="540"/>
        <w:jc w:val="both"/>
        <w:rPr>
          <w:rFonts w:eastAsia="Times New Roman" w:cstheme="minorHAnsi"/>
          <w:color w:val="000000" w:themeColor="text1"/>
          <w:sz w:val="8"/>
          <w:szCs w:val="8"/>
        </w:rPr>
      </w:pPr>
    </w:p>
    <w:p w14:paraId="7D918C45" w14:textId="024D5F27" w:rsidR="00992344" w:rsidRPr="009D0C32" w:rsidRDefault="00A619CC" w:rsidP="00A619CC">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(f) </w:t>
      </w:r>
      <w:r w:rsidRPr="009D0C32">
        <w:rPr>
          <w:rFonts w:eastAsia="Times New Roman" w:cstheme="minorHAnsi"/>
          <w:color w:val="000000" w:themeColor="text1"/>
          <w:sz w:val="24"/>
          <w:szCs w:val="24"/>
        </w:rPr>
        <w:tab/>
      </w:r>
      <w:r w:rsidR="00992344" w:rsidRPr="009D0C32">
        <w:rPr>
          <w:rFonts w:eastAsia="Times New Roman" w:cstheme="minorHAnsi"/>
          <w:color w:val="000000" w:themeColor="text1"/>
          <w:sz w:val="24"/>
          <w:szCs w:val="24"/>
        </w:rPr>
        <w:t xml:space="preserve">The </w:t>
      </w:r>
      <w:r w:rsidR="000E4DAB" w:rsidRPr="009D0C32">
        <w:rPr>
          <w:rFonts w:eastAsia="Times New Roman" w:cstheme="minorHAnsi"/>
          <w:color w:val="000000" w:themeColor="text1"/>
          <w:sz w:val="24"/>
          <w:szCs w:val="24"/>
        </w:rPr>
        <w:t>SA</w:t>
      </w:r>
      <w:r w:rsidR="00992344" w:rsidRPr="009D0C32">
        <w:rPr>
          <w:rFonts w:eastAsia="Times New Roman" w:cstheme="minorHAnsi"/>
          <w:color w:val="000000" w:themeColor="text1"/>
          <w:sz w:val="24"/>
          <w:szCs w:val="24"/>
        </w:rPr>
        <w:t xml:space="preserve"> shall require that records be maintained and immediately available at all times.</w:t>
      </w:r>
      <w:r w:rsidR="008B4239" w:rsidRPr="009D0C32">
        <w:rPr>
          <w:rFonts w:eastAsia="Times New Roman" w:cstheme="minorHAnsi"/>
          <w:color w:val="000000" w:themeColor="text1"/>
          <w:sz w:val="24"/>
          <w:szCs w:val="24"/>
        </w:rPr>
        <w:t xml:space="preserve"> Records not produced within one hour of </w:t>
      </w:r>
      <w:r w:rsidR="4C3282F7" w:rsidRPr="009D0C32">
        <w:rPr>
          <w:rFonts w:eastAsia="Times New Roman" w:cstheme="minorHAnsi"/>
          <w:color w:val="000000" w:themeColor="text1"/>
          <w:sz w:val="24"/>
          <w:szCs w:val="24"/>
        </w:rPr>
        <w:t>Regional Child Nutrition Program Specialist</w:t>
      </w:r>
      <w:r w:rsidR="008B4239" w:rsidRPr="009D0C32">
        <w:rPr>
          <w:rFonts w:eastAsia="Times New Roman" w:cstheme="minorHAnsi"/>
          <w:color w:val="000000" w:themeColor="text1"/>
          <w:sz w:val="24"/>
          <w:szCs w:val="24"/>
        </w:rPr>
        <w:t xml:space="preserve"> arrival will result in fiscal action for all months claimed </w:t>
      </w:r>
      <w:r w:rsidR="09DC5779" w:rsidRPr="009D0C32">
        <w:rPr>
          <w:rFonts w:eastAsia="Times New Roman" w:cstheme="minorHAnsi"/>
          <w:color w:val="000000" w:themeColor="text1"/>
          <w:sz w:val="24"/>
          <w:szCs w:val="24"/>
        </w:rPr>
        <w:t xml:space="preserve">that records cannot be produced. </w:t>
      </w:r>
    </w:p>
    <w:p w14:paraId="031A18C0" w14:textId="77777777" w:rsidR="0046312C" w:rsidRPr="009D0C32" w:rsidRDefault="0046312C" w:rsidP="0046312C">
      <w:pPr>
        <w:pStyle w:val="ListParagraph"/>
        <w:spacing w:after="0" w:line="240" w:lineRule="atLeast"/>
        <w:ind w:left="1230"/>
        <w:jc w:val="both"/>
        <w:rPr>
          <w:rFonts w:eastAsia="Times New Roman" w:cstheme="minorHAnsi"/>
          <w:color w:val="000000" w:themeColor="text1"/>
          <w:sz w:val="8"/>
          <w:szCs w:val="8"/>
        </w:rPr>
      </w:pPr>
    </w:p>
    <w:p w14:paraId="261CC4A9" w14:textId="498CF7F7" w:rsidR="00FC54EB" w:rsidRPr="009D0C32" w:rsidRDefault="00992344" w:rsidP="000716CA">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sz w:val="24"/>
          <w:szCs w:val="24"/>
        </w:rPr>
        <w:t xml:space="preserve">(g)   The </w:t>
      </w:r>
      <w:r w:rsidR="000E4DAB" w:rsidRPr="009D0C32">
        <w:rPr>
          <w:rFonts w:eastAsia="Times New Roman" w:cstheme="minorHAnsi"/>
          <w:color w:val="000000"/>
          <w:sz w:val="24"/>
          <w:szCs w:val="24"/>
        </w:rPr>
        <w:t>SA</w:t>
      </w:r>
      <w:r w:rsidRPr="009D0C32">
        <w:rPr>
          <w:rFonts w:eastAsia="Times New Roman" w:cstheme="minorHAnsi"/>
          <w:color w:val="000000"/>
          <w:sz w:val="24"/>
          <w:szCs w:val="24"/>
        </w:rPr>
        <w:t xml:space="preserve"> shall require that the institution have thoroughly itemized receipts (name of food item, number of units purchased, unit size, unit cost, total cost, correct date, and place of purchase) which is signed by the purc</w:t>
      </w:r>
      <w:r w:rsidR="008B4239" w:rsidRPr="009D0C32">
        <w:rPr>
          <w:rFonts w:eastAsia="Times New Roman" w:cstheme="minorHAnsi"/>
          <w:color w:val="000000"/>
          <w:sz w:val="24"/>
          <w:szCs w:val="24"/>
        </w:rPr>
        <w:t>haser, the cash register receipt</w:t>
      </w:r>
      <w:r w:rsidRPr="009D0C32">
        <w:rPr>
          <w:rFonts w:eastAsia="Times New Roman" w:cstheme="minorHAnsi"/>
          <w:color w:val="000000"/>
          <w:sz w:val="24"/>
          <w:szCs w:val="24"/>
        </w:rPr>
        <w:t>, and the food purchasing form grand total must agree.</w:t>
      </w:r>
      <w:r w:rsidR="00FD0A60" w:rsidRPr="009D0C32">
        <w:rPr>
          <w:rFonts w:eastAsia="Times New Roman" w:cstheme="minorHAnsi"/>
          <w:color w:val="000000"/>
          <w:sz w:val="24"/>
          <w:szCs w:val="24"/>
        </w:rPr>
        <w:t xml:space="preserve"> One receipt per Food Purchasing Form.</w:t>
      </w:r>
    </w:p>
    <w:p w14:paraId="40119A5E" w14:textId="77777777" w:rsidR="00FC54EB" w:rsidRPr="009D0C32" w:rsidRDefault="00FC54EB" w:rsidP="000716CA">
      <w:pPr>
        <w:spacing w:after="0" w:line="240" w:lineRule="atLeast"/>
        <w:ind w:left="1260" w:hanging="540"/>
        <w:jc w:val="both"/>
        <w:rPr>
          <w:rFonts w:eastAsia="Times New Roman" w:cstheme="minorHAnsi"/>
          <w:color w:val="000000"/>
          <w:sz w:val="8"/>
          <w:szCs w:val="8"/>
        </w:rPr>
      </w:pPr>
    </w:p>
    <w:p w14:paraId="688096D9" w14:textId="31878791" w:rsidR="00992344" w:rsidRPr="009D0C32" w:rsidRDefault="00992344" w:rsidP="000716CA">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 xml:space="preserve">(h)    The </w:t>
      </w:r>
      <w:r w:rsidR="00AF2E71"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that a properly approved Family-size and Income Application must be categorized according to free, reduced, or not eligible, and be dated and signed by the approv</w:t>
      </w:r>
      <w:r w:rsidR="094C0B17" w:rsidRPr="009D0C32">
        <w:rPr>
          <w:rFonts w:eastAsia="Times New Roman" w:cstheme="minorHAnsi"/>
          <w:color w:val="000000" w:themeColor="text1"/>
          <w:sz w:val="24"/>
          <w:szCs w:val="24"/>
        </w:rPr>
        <w:t>ing</w:t>
      </w:r>
      <w:r w:rsidRPr="009D0C32">
        <w:rPr>
          <w:rFonts w:eastAsia="Times New Roman" w:cstheme="minorHAnsi"/>
          <w:color w:val="000000" w:themeColor="text1"/>
          <w:sz w:val="24"/>
          <w:szCs w:val="24"/>
        </w:rPr>
        <w:t xml:space="preserve"> official. Failure to properly approve this application will result in it being classified as "not eligible" (Family-size and Income Applications must be </w:t>
      </w:r>
      <w:r w:rsidR="31771BE4" w:rsidRPr="009D0C32">
        <w:rPr>
          <w:rFonts w:eastAsia="Times New Roman" w:cstheme="minorHAnsi"/>
          <w:color w:val="000000" w:themeColor="text1"/>
          <w:sz w:val="24"/>
          <w:szCs w:val="24"/>
        </w:rPr>
        <w:t>obtained</w:t>
      </w:r>
      <w:r w:rsidRPr="009D0C32">
        <w:rPr>
          <w:rFonts w:eastAsia="Times New Roman" w:cstheme="minorHAnsi"/>
          <w:color w:val="000000" w:themeColor="text1"/>
          <w:sz w:val="24"/>
          <w:szCs w:val="24"/>
        </w:rPr>
        <w:t xml:space="preserve"> each fiscal year regardless of previous enrollment). The fiscal year begins October 1 each year and ends September 30.</w:t>
      </w:r>
    </w:p>
    <w:p w14:paraId="2FE39D0C" w14:textId="77777777" w:rsidR="00AF2E71" w:rsidRPr="009D0C32" w:rsidRDefault="00AF2E71" w:rsidP="00992344">
      <w:pPr>
        <w:spacing w:after="0" w:line="240" w:lineRule="atLeast"/>
        <w:jc w:val="both"/>
        <w:rPr>
          <w:rFonts w:eastAsia="Times New Roman" w:cstheme="minorHAnsi"/>
          <w:color w:val="000000"/>
          <w:sz w:val="8"/>
          <w:szCs w:val="8"/>
        </w:rPr>
      </w:pPr>
    </w:p>
    <w:p w14:paraId="1B106638" w14:textId="55006290" w:rsidR="00125021" w:rsidRPr="009D0C32" w:rsidRDefault="00992344" w:rsidP="000716CA">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sz w:val="24"/>
          <w:szCs w:val="24"/>
        </w:rPr>
        <w:t>(i)   </w:t>
      </w:r>
      <w:r w:rsidR="00AF2E71" w:rsidRPr="009D0C32">
        <w:rPr>
          <w:rFonts w:eastAsia="Times New Roman" w:cstheme="minorHAnsi"/>
          <w:color w:val="000000"/>
          <w:sz w:val="24"/>
          <w:szCs w:val="24"/>
        </w:rPr>
        <w:t xml:space="preserve"> </w:t>
      </w:r>
      <w:r w:rsidRPr="009D0C32">
        <w:rPr>
          <w:rFonts w:eastAsia="Times New Roman" w:cstheme="minorHAnsi"/>
          <w:color w:val="000000"/>
          <w:sz w:val="24"/>
          <w:szCs w:val="24"/>
        </w:rPr>
        <w:t> </w:t>
      </w:r>
      <w:r w:rsidR="00CB65E6" w:rsidRPr="009D0C32">
        <w:rPr>
          <w:rFonts w:eastAsia="Times New Roman" w:cstheme="minorHAnsi"/>
          <w:color w:val="000000"/>
          <w:sz w:val="24"/>
          <w:szCs w:val="24"/>
        </w:rPr>
        <w:t>Obtain the annual CACFP enrollment forms on every child enrolled. The enrollment form</w:t>
      </w:r>
      <w:r w:rsidR="00AF2E71" w:rsidRPr="009D0C32">
        <w:rPr>
          <w:rFonts w:eastAsia="Times New Roman" w:cstheme="minorHAnsi"/>
          <w:color w:val="000000"/>
          <w:sz w:val="24"/>
          <w:szCs w:val="24"/>
        </w:rPr>
        <w:t xml:space="preserve"> </w:t>
      </w:r>
      <w:r w:rsidR="00CB65E6" w:rsidRPr="009D0C32">
        <w:rPr>
          <w:rFonts w:eastAsia="Times New Roman" w:cstheme="minorHAnsi"/>
          <w:color w:val="000000"/>
          <w:sz w:val="24"/>
          <w:szCs w:val="24"/>
        </w:rPr>
        <w:t>must include normal days in care and normal meals received (not applicable to At-Risk Programs, outside-school-hours care programs, emergency shelters, and adult day care centers). For SO</w:t>
      </w:r>
      <w:r w:rsidR="00D17E14" w:rsidRPr="009D0C32">
        <w:rPr>
          <w:rFonts w:eastAsia="Times New Roman" w:cstheme="minorHAnsi"/>
          <w:color w:val="000000"/>
          <w:sz w:val="24"/>
          <w:szCs w:val="24"/>
        </w:rPr>
        <w:t>s</w:t>
      </w:r>
      <w:r w:rsidR="00CB65E6" w:rsidRPr="009D0C32">
        <w:rPr>
          <w:rFonts w:eastAsia="Times New Roman" w:cstheme="minorHAnsi"/>
          <w:color w:val="000000"/>
          <w:sz w:val="24"/>
          <w:szCs w:val="24"/>
        </w:rPr>
        <w:t>, copies of the enrollment forms must be maintained in the SOs office</w:t>
      </w:r>
      <w:r w:rsidR="00D17E14" w:rsidRPr="009D0C32">
        <w:rPr>
          <w:rFonts w:eastAsia="Times New Roman" w:cstheme="minorHAnsi"/>
          <w:color w:val="000000"/>
          <w:sz w:val="24"/>
          <w:szCs w:val="24"/>
        </w:rPr>
        <w:t>,</w:t>
      </w:r>
      <w:r w:rsidR="00CB65E6" w:rsidRPr="009D0C32">
        <w:rPr>
          <w:rFonts w:eastAsia="Times New Roman" w:cstheme="minorHAnsi"/>
          <w:color w:val="000000"/>
          <w:sz w:val="24"/>
          <w:szCs w:val="24"/>
        </w:rPr>
        <w:t xml:space="preserve"> as well as at the facility.</w:t>
      </w:r>
    </w:p>
    <w:p w14:paraId="62D552C4" w14:textId="561A6BD3" w:rsidR="00AF2E71" w:rsidRPr="009D0C32" w:rsidRDefault="00AF2E71" w:rsidP="000716CA">
      <w:pPr>
        <w:spacing w:after="0" w:line="240" w:lineRule="atLeast"/>
        <w:ind w:left="1260" w:hanging="540"/>
        <w:jc w:val="both"/>
        <w:rPr>
          <w:rFonts w:eastAsia="Times New Roman" w:cstheme="minorHAnsi"/>
          <w:color w:val="000000"/>
          <w:sz w:val="8"/>
          <w:szCs w:val="8"/>
        </w:rPr>
      </w:pPr>
    </w:p>
    <w:p w14:paraId="2170E8CC" w14:textId="60BFF1F8" w:rsidR="00992344" w:rsidRPr="009D0C32" w:rsidRDefault="00AF2E71" w:rsidP="001579A7">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sz w:val="24"/>
          <w:szCs w:val="24"/>
        </w:rPr>
        <w:t>(j)</w:t>
      </w:r>
      <w:r w:rsidRPr="009D0C32">
        <w:rPr>
          <w:rFonts w:eastAsia="Times New Roman" w:cstheme="minorHAnsi"/>
          <w:color w:val="000000"/>
          <w:sz w:val="24"/>
          <w:szCs w:val="24"/>
        </w:rPr>
        <w:tab/>
      </w:r>
      <w:r w:rsidR="00992344" w:rsidRPr="009D0C32">
        <w:rPr>
          <w:rFonts w:eastAsia="Times New Roman" w:cstheme="minorHAnsi"/>
          <w:color w:val="000000"/>
          <w:sz w:val="24"/>
          <w:szCs w:val="24"/>
        </w:rPr>
        <w:t xml:space="preserve">The </w:t>
      </w:r>
      <w:r w:rsidRPr="009D0C32">
        <w:rPr>
          <w:rFonts w:eastAsia="Times New Roman" w:cstheme="minorHAnsi"/>
          <w:color w:val="000000"/>
          <w:sz w:val="24"/>
          <w:szCs w:val="24"/>
        </w:rPr>
        <w:t>SA</w:t>
      </w:r>
      <w:r w:rsidR="00992344" w:rsidRPr="009D0C32">
        <w:rPr>
          <w:rFonts w:eastAsia="Times New Roman" w:cstheme="minorHAnsi"/>
          <w:color w:val="000000"/>
          <w:sz w:val="24"/>
          <w:szCs w:val="24"/>
        </w:rPr>
        <w:t xml:space="preserve"> shall require that a monthly record of participation by free, reduced, or not eligible be maintained for each month claiming for reimbursement on the CACFP. The CACFP Attendance Roster must reflect which children are included in the institution's participation data. </w:t>
      </w:r>
    </w:p>
    <w:p w14:paraId="3824AEAA" w14:textId="77777777" w:rsidR="000716CA" w:rsidRPr="009D0C32" w:rsidRDefault="000716CA" w:rsidP="00992344">
      <w:pPr>
        <w:spacing w:after="0" w:line="240" w:lineRule="atLeast"/>
        <w:jc w:val="both"/>
        <w:rPr>
          <w:rFonts w:eastAsia="Times New Roman" w:cstheme="minorHAnsi"/>
          <w:color w:val="000000" w:themeColor="text1"/>
          <w:sz w:val="8"/>
          <w:szCs w:val="8"/>
        </w:rPr>
      </w:pPr>
    </w:p>
    <w:p w14:paraId="039FA7BD" w14:textId="03463E55" w:rsidR="00992344" w:rsidRPr="009D0C32" w:rsidRDefault="07337731" w:rsidP="000716CA">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(k</w:t>
      </w:r>
      <w:r w:rsidR="3D923913" w:rsidRPr="009D0C32">
        <w:rPr>
          <w:rFonts w:eastAsia="Times New Roman" w:cstheme="minorHAnsi"/>
          <w:color w:val="000000" w:themeColor="text1"/>
          <w:sz w:val="24"/>
          <w:szCs w:val="24"/>
        </w:rPr>
        <w:t xml:space="preserve">)    The </w:t>
      </w:r>
      <w:r w:rsidR="001579A7" w:rsidRPr="009D0C32">
        <w:rPr>
          <w:rFonts w:eastAsia="Times New Roman" w:cstheme="minorHAnsi"/>
          <w:color w:val="000000" w:themeColor="text1"/>
          <w:sz w:val="24"/>
          <w:szCs w:val="24"/>
        </w:rPr>
        <w:t>SA</w:t>
      </w:r>
      <w:r w:rsidR="3D923913" w:rsidRPr="009D0C32">
        <w:rPr>
          <w:rFonts w:eastAsia="Times New Roman" w:cstheme="minorHAnsi"/>
          <w:color w:val="000000" w:themeColor="text1"/>
          <w:sz w:val="24"/>
          <w:szCs w:val="24"/>
        </w:rPr>
        <w:t xml:space="preserve"> shall require that all children receiving care must be included on </w:t>
      </w:r>
      <w:proofErr w:type="gramStart"/>
      <w:r w:rsidR="3D923913" w:rsidRPr="009D0C32">
        <w:rPr>
          <w:rFonts w:eastAsia="Times New Roman" w:cstheme="minorHAnsi"/>
          <w:color w:val="000000" w:themeColor="text1"/>
          <w:sz w:val="24"/>
          <w:szCs w:val="24"/>
        </w:rPr>
        <w:t>child care</w:t>
      </w:r>
      <w:proofErr w:type="gramEnd"/>
      <w:r w:rsidR="3D923913" w:rsidRPr="009D0C32">
        <w:rPr>
          <w:rFonts w:eastAsia="Times New Roman" w:cstheme="minorHAnsi"/>
          <w:color w:val="000000" w:themeColor="text1"/>
          <w:sz w:val="24"/>
          <w:szCs w:val="24"/>
        </w:rPr>
        <w:t xml:space="preserve"> center attendance records and are considered to be enrolled in the childcare center. </w:t>
      </w:r>
      <w:r w:rsidR="00AA305C" w:rsidRPr="009D0C32">
        <w:rPr>
          <w:rFonts w:eastAsia="Times New Roman" w:cstheme="minorHAnsi"/>
          <w:color w:val="000000" w:themeColor="text1"/>
          <w:sz w:val="24"/>
          <w:szCs w:val="24"/>
        </w:rPr>
        <w:t>An e</w:t>
      </w:r>
      <w:r w:rsidR="3D923913" w:rsidRPr="009D0C32">
        <w:rPr>
          <w:rFonts w:eastAsia="Times New Roman" w:cstheme="minorHAnsi"/>
          <w:color w:val="000000" w:themeColor="text1"/>
          <w:sz w:val="24"/>
          <w:szCs w:val="24"/>
        </w:rPr>
        <w:t>nrolled child means a child whose parents or guardians have submitted to an institution a signed document which indicates that the child is enrolled for care and/or instruction.</w:t>
      </w:r>
    </w:p>
    <w:p w14:paraId="1217BAB1" w14:textId="77777777" w:rsidR="000716CA" w:rsidRPr="009D0C32" w:rsidRDefault="000716CA" w:rsidP="00992344">
      <w:pPr>
        <w:spacing w:after="0" w:line="240" w:lineRule="atLeast"/>
        <w:jc w:val="both"/>
        <w:rPr>
          <w:rFonts w:eastAsia="Times New Roman" w:cstheme="minorHAnsi"/>
          <w:color w:val="000000" w:themeColor="text1"/>
          <w:sz w:val="8"/>
          <w:szCs w:val="8"/>
        </w:rPr>
      </w:pPr>
    </w:p>
    <w:p w14:paraId="1EF2B808" w14:textId="1FBEAEA4" w:rsidR="00992344" w:rsidRDefault="00992344" w:rsidP="000716CA">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(l)    The </w:t>
      </w:r>
      <w:r w:rsidR="001579A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that all children participating in at least one meal per month must be reported in participation data as free, reduced, or not eligible. For a child to be categorized free or reduced, a fiscal year Family-size and Income Application must be properly completed and approved and kept on file.</w:t>
      </w:r>
      <w:r w:rsidR="4E4EF0CA" w:rsidRPr="009D0C32">
        <w:rPr>
          <w:rFonts w:eastAsia="Times New Roman" w:cstheme="minorHAnsi"/>
          <w:color w:val="000000" w:themeColor="text1"/>
          <w:sz w:val="24"/>
          <w:szCs w:val="24"/>
        </w:rPr>
        <w:t xml:space="preserve"> If a drop-in child is in care during a meal and an FSIA isn’t </w:t>
      </w:r>
      <w:r w:rsidR="741B39A1" w:rsidRPr="009D0C32">
        <w:rPr>
          <w:rFonts w:eastAsia="Times New Roman" w:cstheme="minorHAnsi"/>
          <w:color w:val="000000" w:themeColor="text1"/>
          <w:sz w:val="24"/>
          <w:szCs w:val="24"/>
        </w:rPr>
        <w:t>available,</w:t>
      </w:r>
      <w:r w:rsidR="4E4EF0CA" w:rsidRPr="009D0C32">
        <w:rPr>
          <w:rFonts w:eastAsia="Times New Roman" w:cstheme="minorHAnsi"/>
          <w:color w:val="000000" w:themeColor="text1"/>
          <w:sz w:val="24"/>
          <w:szCs w:val="24"/>
        </w:rPr>
        <w:t xml:space="preserve"> they should be included on the Not Eligible roster. </w:t>
      </w:r>
    </w:p>
    <w:p w14:paraId="713E891D" w14:textId="77777777" w:rsidR="00494EA8" w:rsidRPr="009D0C32" w:rsidRDefault="00494EA8" w:rsidP="000716CA">
      <w:pPr>
        <w:spacing w:after="0" w:line="240" w:lineRule="atLeast"/>
        <w:ind w:left="1260" w:hanging="540"/>
        <w:jc w:val="both"/>
        <w:rPr>
          <w:rFonts w:eastAsia="Times New Roman" w:cstheme="minorHAnsi"/>
          <w:color w:val="000000"/>
          <w:sz w:val="24"/>
          <w:szCs w:val="24"/>
        </w:rPr>
      </w:pPr>
    </w:p>
    <w:p w14:paraId="3F8897A1" w14:textId="77777777" w:rsidR="000716CA" w:rsidRPr="009D0C32" w:rsidRDefault="000716CA" w:rsidP="00992344">
      <w:pPr>
        <w:spacing w:after="0" w:line="240" w:lineRule="atLeast"/>
        <w:jc w:val="both"/>
        <w:rPr>
          <w:rFonts w:eastAsia="Times New Roman" w:cstheme="minorHAnsi"/>
          <w:color w:val="000000" w:themeColor="text1"/>
          <w:sz w:val="8"/>
          <w:szCs w:val="8"/>
        </w:rPr>
      </w:pPr>
    </w:p>
    <w:p w14:paraId="608AD17D" w14:textId="19D342EA" w:rsidR="00992344" w:rsidRPr="009D0C32" w:rsidRDefault="00992344" w:rsidP="000716CA">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 xml:space="preserve">(m)   The </w:t>
      </w:r>
      <w:r w:rsidR="001579A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that documentation to ensure that no meals are cl</w:t>
      </w:r>
      <w:r w:rsidR="00F01C2B" w:rsidRPr="009D0C32">
        <w:rPr>
          <w:rFonts w:eastAsia="Times New Roman" w:cstheme="minorHAnsi"/>
          <w:color w:val="000000" w:themeColor="text1"/>
          <w:sz w:val="24"/>
          <w:szCs w:val="24"/>
        </w:rPr>
        <w:t>aimed over the three (3</w:t>
      </w:r>
      <w:r w:rsidRPr="009D0C32">
        <w:rPr>
          <w:rFonts w:eastAsia="Times New Roman" w:cstheme="minorHAnsi"/>
          <w:color w:val="000000" w:themeColor="text1"/>
          <w:sz w:val="24"/>
          <w:szCs w:val="24"/>
        </w:rPr>
        <w:t xml:space="preserve">)-meal limit per child be maintained and must reflect arrival and departure times. The </w:t>
      </w:r>
      <w:r w:rsidRPr="009D0C32">
        <w:rPr>
          <w:rFonts w:eastAsia="Times New Roman" w:cstheme="minorHAnsi"/>
          <w:color w:val="000000" w:themeColor="text1"/>
          <w:sz w:val="24"/>
          <w:szCs w:val="24"/>
        </w:rPr>
        <w:lastRenderedPageBreak/>
        <w:t>arrival and departure times must be kept on all children. The Daily Record of Meals Served form or equal record system must reflect the meal service participation for each child for each day that he/she is in attendance.</w:t>
      </w:r>
      <w:r w:rsidR="5FAC9A0A" w:rsidRPr="009D0C32">
        <w:rPr>
          <w:rFonts w:eastAsia="Times New Roman" w:cstheme="minorHAnsi"/>
          <w:color w:val="000000" w:themeColor="text1"/>
          <w:sz w:val="24"/>
          <w:szCs w:val="24"/>
        </w:rPr>
        <w:t xml:space="preserve"> </w:t>
      </w:r>
    </w:p>
    <w:p w14:paraId="10D25928" w14:textId="408A5550" w:rsidR="000716CA" w:rsidRPr="009D0C32" w:rsidRDefault="000716CA" w:rsidP="00992344">
      <w:pPr>
        <w:spacing w:after="0" w:line="240" w:lineRule="atLeast"/>
        <w:jc w:val="both"/>
        <w:rPr>
          <w:rFonts w:eastAsia="Times New Roman" w:cstheme="minorHAnsi"/>
          <w:color w:val="000000" w:themeColor="text1"/>
          <w:sz w:val="8"/>
          <w:szCs w:val="8"/>
        </w:rPr>
      </w:pPr>
    </w:p>
    <w:p w14:paraId="4893864C" w14:textId="4A327E5B" w:rsidR="00992344" w:rsidRPr="009D0C32" w:rsidRDefault="00992344" w:rsidP="000716CA">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 xml:space="preserve">(n)    The </w:t>
      </w:r>
      <w:r w:rsidR="001579A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that all meals served to children be reported on the claim for reimbursement as either Program meals or </w:t>
      </w:r>
      <w:proofErr w:type="spellStart"/>
      <w:r w:rsidRPr="009D0C32">
        <w:rPr>
          <w:rFonts w:eastAsia="Times New Roman" w:cstheme="minorHAnsi"/>
          <w:color w:val="000000" w:themeColor="text1"/>
          <w:sz w:val="24"/>
          <w:szCs w:val="24"/>
        </w:rPr>
        <w:t>nonclaimable</w:t>
      </w:r>
      <w:proofErr w:type="spellEnd"/>
      <w:r w:rsidRPr="009D0C32">
        <w:rPr>
          <w:rFonts w:eastAsia="Times New Roman" w:cstheme="minorHAnsi"/>
          <w:color w:val="000000" w:themeColor="text1"/>
          <w:sz w:val="24"/>
          <w:szCs w:val="24"/>
        </w:rPr>
        <w:t xml:space="preserve"> meals. </w:t>
      </w:r>
      <w:proofErr w:type="spellStart"/>
      <w:r w:rsidRPr="009D0C32">
        <w:rPr>
          <w:rFonts w:eastAsia="Times New Roman" w:cstheme="minorHAnsi"/>
          <w:color w:val="000000" w:themeColor="text1"/>
          <w:sz w:val="24"/>
          <w:szCs w:val="24"/>
        </w:rPr>
        <w:t>Nonclaimable</w:t>
      </w:r>
      <w:proofErr w:type="spellEnd"/>
      <w:r w:rsidRPr="009D0C32">
        <w:rPr>
          <w:rFonts w:eastAsia="Times New Roman" w:cstheme="minorHAnsi"/>
          <w:color w:val="000000" w:themeColor="text1"/>
          <w:sz w:val="24"/>
          <w:szCs w:val="24"/>
        </w:rPr>
        <w:t xml:space="preserve"> meals are those served over capacity, meals that are missing components, contract meals served to children enrolled at another center, etc. Income must be reported for </w:t>
      </w:r>
      <w:proofErr w:type="spellStart"/>
      <w:r w:rsidRPr="009D0C32">
        <w:rPr>
          <w:rFonts w:eastAsia="Times New Roman" w:cstheme="minorHAnsi"/>
          <w:color w:val="000000" w:themeColor="text1"/>
          <w:sz w:val="24"/>
          <w:szCs w:val="24"/>
        </w:rPr>
        <w:t>nonclaimable</w:t>
      </w:r>
      <w:proofErr w:type="spellEnd"/>
      <w:r w:rsidRPr="009D0C32">
        <w:rPr>
          <w:rFonts w:eastAsia="Times New Roman" w:cstheme="minorHAnsi"/>
          <w:color w:val="000000" w:themeColor="text1"/>
          <w:sz w:val="24"/>
          <w:szCs w:val="24"/>
        </w:rPr>
        <w:t xml:space="preserve"> children's meals. The price charged for each meal must reflect </w:t>
      </w:r>
      <w:r w:rsidR="0289A090" w:rsidRPr="009D0C32">
        <w:rPr>
          <w:rFonts w:eastAsia="Times New Roman" w:cstheme="minorHAnsi"/>
          <w:color w:val="000000" w:themeColor="text1"/>
          <w:sz w:val="24"/>
          <w:szCs w:val="24"/>
        </w:rPr>
        <w:t>the free reimbursement rate for breakfast and lunch</w:t>
      </w:r>
      <w:r w:rsidRPr="009D0C32">
        <w:rPr>
          <w:rFonts w:eastAsia="Times New Roman" w:cstheme="minorHAnsi"/>
          <w:color w:val="000000" w:themeColor="text1"/>
          <w:sz w:val="24"/>
          <w:szCs w:val="24"/>
        </w:rPr>
        <w:t>, including the value of commodities (the current value of commodities is the current cash-in-lieu of commodities rate).</w:t>
      </w:r>
    </w:p>
    <w:p w14:paraId="6C338433" w14:textId="77777777" w:rsidR="00BC58A3" w:rsidRPr="009D0C32" w:rsidRDefault="00BC58A3" w:rsidP="00992344">
      <w:pPr>
        <w:spacing w:after="0" w:line="240" w:lineRule="atLeast"/>
        <w:jc w:val="both"/>
        <w:rPr>
          <w:rFonts w:eastAsia="Times New Roman" w:cstheme="minorHAnsi"/>
          <w:color w:val="000000" w:themeColor="text1"/>
          <w:sz w:val="8"/>
          <w:szCs w:val="8"/>
        </w:rPr>
      </w:pPr>
    </w:p>
    <w:p w14:paraId="5E93DBF0" w14:textId="440ABB0A" w:rsidR="00992344" w:rsidRPr="009D0C32" w:rsidRDefault="00992344" w:rsidP="00BC58A3">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 xml:space="preserve">(o)    The </w:t>
      </w:r>
      <w:r w:rsidR="001579A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require that all meals served to adults be reported on the </w:t>
      </w:r>
      <w:r w:rsidR="3D578A2F" w:rsidRPr="009D0C32">
        <w:rPr>
          <w:rFonts w:eastAsia="Times New Roman" w:cstheme="minorHAnsi"/>
          <w:color w:val="000000" w:themeColor="text1"/>
          <w:sz w:val="24"/>
          <w:szCs w:val="24"/>
        </w:rPr>
        <w:t>Menus</w:t>
      </w:r>
      <w:r w:rsidRPr="009D0C32">
        <w:rPr>
          <w:rFonts w:eastAsia="Times New Roman" w:cstheme="minorHAnsi"/>
          <w:color w:val="000000" w:themeColor="text1"/>
          <w:sz w:val="24"/>
          <w:szCs w:val="24"/>
        </w:rPr>
        <w:t xml:space="preserve"> as </w:t>
      </w:r>
      <w:r w:rsidR="3D578A2F" w:rsidRPr="009D0C32">
        <w:rPr>
          <w:rFonts w:eastAsia="Times New Roman" w:cstheme="minorHAnsi"/>
          <w:color w:val="000000" w:themeColor="text1"/>
          <w:sz w:val="24"/>
          <w:szCs w:val="24"/>
        </w:rPr>
        <w:t>Served and the Meal Count Worksheet</w:t>
      </w:r>
      <w:r w:rsidR="11623608" w:rsidRPr="009D0C32">
        <w:rPr>
          <w:rFonts w:eastAsia="Times New Roman" w:cstheme="minorHAnsi"/>
          <w:color w:val="000000" w:themeColor="text1"/>
          <w:sz w:val="24"/>
          <w:szCs w:val="24"/>
        </w:rPr>
        <w:t xml:space="preserve"> as </w:t>
      </w:r>
      <w:r w:rsidRPr="009D0C32">
        <w:rPr>
          <w:rFonts w:eastAsia="Times New Roman" w:cstheme="minorHAnsi"/>
          <w:color w:val="000000" w:themeColor="text1"/>
          <w:sz w:val="24"/>
          <w:szCs w:val="24"/>
        </w:rPr>
        <w:t xml:space="preserve">Program meals or nonprogram meals. Income from nonprogram adult meals must be reported. The price charged for the meal must reflect </w:t>
      </w:r>
      <w:r w:rsidR="24849762" w:rsidRPr="009D0C32">
        <w:rPr>
          <w:rFonts w:eastAsia="Times New Roman" w:cstheme="minorHAnsi"/>
          <w:color w:val="000000" w:themeColor="text1"/>
          <w:sz w:val="24"/>
          <w:szCs w:val="24"/>
        </w:rPr>
        <w:t>the free reimbursement rate for breakfast and lunch,</w:t>
      </w:r>
      <w:r w:rsidRPr="009D0C32">
        <w:rPr>
          <w:rFonts w:eastAsia="Times New Roman" w:cstheme="minorHAnsi"/>
          <w:color w:val="000000" w:themeColor="text1"/>
          <w:sz w:val="24"/>
          <w:szCs w:val="24"/>
        </w:rPr>
        <w:t xml:space="preserve"> including the value of commodities. Program adults are those involved in the preparation, service, and/or supervision of the participants during the meal service. Supervision means sitting with and eating the same meal</w:t>
      </w:r>
      <w:r w:rsidR="00F47018" w:rsidRPr="009D0C32">
        <w:rPr>
          <w:rFonts w:eastAsia="Times New Roman" w:cstheme="minorHAnsi"/>
          <w:color w:val="000000" w:themeColor="text1"/>
          <w:sz w:val="24"/>
          <w:szCs w:val="24"/>
        </w:rPr>
        <w:t>, including milk</w:t>
      </w:r>
      <w:r w:rsidRPr="009D0C32">
        <w:rPr>
          <w:rFonts w:eastAsia="Times New Roman" w:cstheme="minorHAnsi"/>
          <w:color w:val="000000" w:themeColor="text1"/>
          <w:sz w:val="24"/>
          <w:szCs w:val="24"/>
        </w:rPr>
        <w:t xml:space="preserve"> served </w:t>
      </w:r>
      <w:r w:rsidR="00F47018" w:rsidRPr="009D0C32">
        <w:rPr>
          <w:rFonts w:eastAsia="Times New Roman" w:cstheme="minorHAnsi"/>
          <w:color w:val="000000" w:themeColor="text1"/>
          <w:sz w:val="24"/>
          <w:szCs w:val="24"/>
        </w:rPr>
        <w:t xml:space="preserve">to </w:t>
      </w:r>
      <w:r w:rsidRPr="009D0C32">
        <w:rPr>
          <w:rFonts w:eastAsia="Times New Roman" w:cstheme="minorHAnsi"/>
          <w:color w:val="000000" w:themeColor="text1"/>
          <w:sz w:val="24"/>
          <w:szCs w:val="24"/>
        </w:rPr>
        <w:t>the participants.</w:t>
      </w:r>
    </w:p>
    <w:p w14:paraId="5AD9CA6E" w14:textId="77777777" w:rsidR="00BC58A3" w:rsidRPr="009D0C32" w:rsidRDefault="00BC58A3" w:rsidP="00992344">
      <w:pPr>
        <w:spacing w:after="0" w:line="240" w:lineRule="atLeast"/>
        <w:jc w:val="both"/>
        <w:rPr>
          <w:rFonts w:eastAsia="Times New Roman" w:cstheme="minorHAnsi"/>
          <w:color w:val="000000" w:themeColor="text1"/>
          <w:sz w:val="8"/>
          <w:szCs w:val="8"/>
        </w:rPr>
      </w:pPr>
    </w:p>
    <w:p w14:paraId="4F613B95" w14:textId="118BBF84" w:rsidR="00AA493F" w:rsidRPr="009D0C32" w:rsidRDefault="00AA493F" w:rsidP="00BC58A3">
      <w:pPr>
        <w:spacing w:after="0" w:line="240" w:lineRule="atLeast"/>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(p)</w:t>
      </w:r>
      <w:r w:rsidRPr="009D0C32">
        <w:rPr>
          <w:rFonts w:cstheme="minorHAnsi"/>
        </w:rPr>
        <w:tab/>
      </w:r>
      <w:r w:rsidRPr="009D0C32">
        <w:rPr>
          <w:rFonts w:eastAsia="Times New Roman" w:cstheme="minorHAnsi"/>
          <w:color w:val="000000" w:themeColor="text1"/>
          <w:sz w:val="24"/>
          <w:szCs w:val="24"/>
        </w:rPr>
        <w:t xml:space="preserve">The </w:t>
      </w:r>
      <w:r w:rsidR="001579A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can ask for any records needed to validate a claim submitted and paid with Federal Funds</w:t>
      </w:r>
      <w:r w:rsidR="00486864" w:rsidRPr="009D0C32">
        <w:rPr>
          <w:rFonts w:eastAsia="Times New Roman" w:cstheme="minorHAnsi"/>
          <w:color w:val="000000" w:themeColor="text1"/>
          <w:sz w:val="24"/>
          <w:szCs w:val="24"/>
        </w:rPr>
        <w:t xml:space="preserve"> including Title XX </w:t>
      </w:r>
      <w:r w:rsidR="51D6FCD5" w:rsidRPr="009D0C32">
        <w:rPr>
          <w:rFonts w:eastAsia="Times New Roman" w:cstheme="minorHAnsi"/>
          <w:color w:val="000000" w:themeColor="text1"/>
          <w:sz w:val="24"/>
          <w:szCs w:val="24"/>
        </w:rPr>
        <w:t xml:space="preserve">(Child Care Subsidy) </w:t>
      </w:r>
      <w:r w:rsidR="2F598DD2" w:rsidRPr="009D0C32">
        <w:rPr>
          <w:rFonts w:eastAsia="Times New Roman" w:cstheme="minorHAnsi"/>
          <w:color w:val="000000" w:themeColor="text1"/>
          <w:sz w:val="24"/>
          <w:szCs w:val="24"/>
        </w:rPr>
        <w:t>records</w:t>
      </w:r>
      <w:r w:rsidR="00DB1C6D" w:rsidRPr="009D0C32">
        <w:rPr>
          <w:rFonts w:eastAsia="Times New Roman" w:cstheme="minorHAnsi"/>
          <w:color w:val="000000" w:themeColor="text1"/>
          <w:sz w:val="24"/>
          <w:szCs w:val="24"/>
        </w:rPr>
        <w:t xml:space="preserve"> and financial documentation such as bank</w:t>
      </w:r>
      <w:r w:rsidR="0026151D" w:rsidRPr="009D0C32">
        <w:rPr>
          <w:rFonts w:eastAsia="Times New Roman" w:cstheme="minorHAnsi"/>
          <w:color w:val="000000" w:themeColor="text1"/>
          <w:sz w:val="24"/>
          <w:szCs w:val="24"/>
        </w:rPr>
        <w:t xml:space="preserve"> statements.</w:t>
      </w:r>
    </w:p>
    <w:p w14:paraId="7B834D87" w14:textId="77777777" w:rsidR="00BC58A3" w:rsidRPr="009D0C32" w:rsidRDefault="00BC58A3" w:rsidP="13CDC345">
      <w:pPr>
        <w:spacing w:after="0" w:line="240" w:lineRule="atLeast"/>
        <w:jc w:val="both"/>
        <w:rPr>
          <w:rFonts w:eastAsia="Times New Roman" w:cstheme="minorHAnsi"/>
          <w:color w:val="000000" w:themeColor="text1"/>
          <w:sz w:val="8"/>
          <w:szCs w:val="8"/>
        </w:rPr>
      </w:pPr>
    </w:p>
    <w:p w14:paraId="04E1F9EC" w14:textId="059703DD" w:rsidR="6BFAEA83" w:rsidRPr="009D0C32" w:rsidRDefault="6BFAEA83" w:rsidP="00BC58A3">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t>
      </w:r>
      <w:r w:rsidR="0074140E" w:rsidRPr="009D0C32">
        <w:rPr>
          <w:rFonts w:eastAsia="Times New Roman" w:cstheme="minorHAnsi"/>
          <w:color w:val="000000" w:themeColor="text1"/>
          <w:sz w:val="24"/>
          <w:szCs w:val="24"/>
        </w:rPr>
        <w:t>q</w:t>
      </w:r>
      <w:r w:rsidRPr="009D0C32">
        <w:rPr>
          <w:rFonts w:eastAsia="Times New Roman" w:cstheme="minorHAnsi"/>
          <w:color w:val="000000" w:themeColor="text1"/>
          <w:sz w:val="24"/>
          <w:szCs w:val="24"/>
        </w:rPr>
        <w:t>)</w:t>
      </w:r>
      <w:r w:rsidRPr="009D0C32">
        <w:rPr>
          <w:rFonts w:cstheme="minorHAnsi"/>
        </w:rPr>
        <w:tab/>
      </w:r>
      <w:r w:rsidRPr="009D0C32">
        <w:rPr>
          <w:rFonts w:eastAsia="Times New Roman" w:cstheme="minorHAnsi"/>
          <w:color w:val="000000" w:themeColor="text1"/>
          <w:sz w:val="24"/>
          <w:szCs w:val="24"/>
        </w:rPr>
        <w:t xml:space="preserve">The </w:t>
      </w:r>
      <w:r w:rsidR="001579A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shall ensure that the food recorded in the Menu as Served pages is the food that was purchased.</w:t>
      </w:r>
    </w:p>
    <w:p w14:paraId="3BB435F6" w14:textId="77777777" w:rsidR="001579A7" w:rsidRPr="009D0C32" w:rsidRDefault="001579A7" w:rsidP="00BC58A3">
      <w:pPr>
        <w:spacing w:after="0" w:line="240" w:lineRule="atLeast"/>
        <w:ind w:left="1260" w:hanging="540"/>
        <w:jc w:val="both"/>
        <w:rPr>
          <w:rFonts w:eastAsia="Times New Roman" w:cstheme="minorHAnsi"/>
          <w:color w:val="000000" w:themeColor="text1"/>
          <w:sz w:val="8"/>
          <w:szCs w:val="8"/>
        </w:rPr>
      </w:pPr>
    </w:p>
    <w:p w14:paraId="6400E64A" w14:textId="40B2E459" w:rsidR="0074140E" w:rsidRPr="009D0C32" w:rsidRDefault="0074140E" w:rsidP="00BC58A3">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(r)</w:t>
      </w:r>
      <w:r w:rsidR="00D15F8A" w:rsidRPr="009D0C32">
        <w:rPr>
          <w:rFonts w:eastAsia="Times New Roman" w:cstheme="minorHAnsi"/>
          <w:color w:val="000000" w:themeColor="text1"/>
          <w:sz w:val="24"/>
          <w:szCs w:val="24"/>
        </w:rPr>
        <w:tab/>
        <w:t xml:space="preserve">The </w:t>
      </w:r>
      <w:r w:rsidR="001579A7" w:rsidRPr="009D0C32">
        <w:rPr>
          <w:rFonts w:eastAsia="Times New Roman" w:cstheme="minorHAnsi"/>
          <w:color w:val="000000" w:themeColor="text1"/>
          <w:sz w:val="24"/>
          <w:szCs w:val="24"/>
        </w:rPr>
        <w:t>SA</w:t>
      </w:r>
      <w:r w:rsidR="00D15F8A" w:rsidRPr="009D0C32">
        <w:rPr>
          <w:rFonts w:eastAsia="Times New Roman" w:cstheme="minorHAnsi"/>
          <w:color w:val="000000" w:themeColor="text1"/>
          <w:sz w:val="24"/>
          <w:szCs w:val="24"/>
        </w:rPr>
        <w:t xml:space="preserve"> shall require that all facilities participating, have federal, state, or local governmental licensing or approval or exemption from licensing requirements</w:t>
      </w:r>
    </w:p>
    <w:p w14:paraId="29EF0CB7" w14:textId="52C78EEA" w:rsidR="00A062C4" w:rsidRPr="009D0C32" w:rsidRDefault="00A062C4" w:rsidP="00BC58A3">
      <w:pPr>
        <w:spacing w:after="0" w:line="240" w:lineRule="atLeast"/>
        <w:ind w:left="1260" w:hanging="540"/>
        <w:jc w:val="both"/>
        <w:rPr>
          <w:rFonts w:eastAsia="Times New Roman" w:cstheme="minorHAnsi"/>
          <w:color w:val="000000" w:themeColor="text1"/>
          <w:sz w:val="8"/>
          <w:szCs w:val="8"/>
        </w:rPr>
      </w:pPr>
    </w:p>
    <w:p w14:paraId="4CC276F5" w14:textId="6219601E" w:rsidR="00A062C4" w:rsidRPr="009D0C32" w:rsidRDefault="00A062C4" w:rsidP="0056371A">
      <w:p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(s)</w:t>
      </w:r>
      <w:r w:rsidRPr="009D0C32">
        <w:rPr>
          <w:rFonts w:eastAsia="Times New Roman" w:cstheme="minorHAnsi"/>
          <w:color w:val="000000" w:themeColor="text1"/>
          <w:sz w:val="24"/>
          <w:szCs w:val="24"/>
        </w:rPr>
        <w:tab/>
      </w:r>
      <w:r w:rsidR="00CE63C3" w:rsidRPr="009D0C32">
        <w:rPr>
          <w:rFonts w:eastAsia="Times New Roman" w:cstheme="minorHAnsi"/>
          <w:color w:val="000000" w:themeColor="text1"/>
          <w:sz w:val="24"/>
          <w:szCs w:val="24"/>
        </w:rPr>
        <w:t xml:space="preserve">The SA shall require </w:t>
      </w:r>
      <w:r w:rsidRPr="009D0C32">
        <w:rPr>
          <w:rFonts w:eastAsia="Times New Roman" w:cstheme="minorHAnsi"/>
          <w:color w:val="000000" w:themeColor="text1"/>
          <w:sz w:val="24"/>
          <w:szCs w:val="24"/>
        </w:rPr>
        <w:t xml:space="preserve">FDCH SOs, must </w:t>
      </w:r>
      <w:r w:rsidR="00CE63C3" w:rsidRPr="009D0C32">
        <w:rPr>
          <w:rFonts w:eastAsia="Times New Roman" w:cstheme="minorHAnsi"/>
          <w:color w:val="000000" w:themeColor="text1"/>
          <w:sz w:val="24"/>
          <w:szCs w:val="24"/>
        </w:rPr>
        <w:t xml:space="preserve">submit annually the total number of Tier I, Tier II-All Higher, Tier II-All Lower, and Tier II-Mixed FDCHs and a breakdown showing the total number of children enrolled in Tier I FDCHs, total number of children enrolled in all types of </w:t>
      </w:r>
      <w:proofErr w:type="gramStart"/>
      <w:r w:rsidR="00CE63C3" w:rsidRPr="009D0C32">
        <w:rPr>
          <w:rFonts w:eastAsia="Times New Roman" w:cstheme="minorHAnsi"/>
          <w:color w:val="000000" w:themeColor="text1"/>
          <w:sz w:val="24"/>
          <w:szCs w:val="24"/>
        </w:rPr>
        <w:t>Tier</w:t>
      </w:r>
      <w:proofErr w:type="gramEnd"/>
      <w:r w:rsidR="00CE63C3" w:rsidRPr="009D0C32">
        <w:rPr>
          <w:rFonts w:eastAsia="Times New Roman" w:cstheme="minorHAnsi"/>
          <w:color w:val="000000" w:themeColor="text1"/>
          <w:sz w:val="24"/>
          <w:szCs w:val="24"/>
        </w:rPr>
        <w:t xml:space="preserve"> II FDCHs, and the number of identified income-eligible children enrolled in Tier II-Mixed FDCH</w:t>
      </w:r>
    </w:p>
    <w:p w14:paraId="6131E55D" w14:textId="6B8AE2A9" w:rsidR="00CE63C3" w:rsidRPr="009D0C32" w:rsidRDefault="0056371A" w:rsidP="00F00B89">
      <w:pPr>
        <w:spacing w:before="80" w:after="80" w:line="240" w:lineRule="auto"/>
        <w:ind w:left="198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(1)</w:t>
      </w:r>
      <w:r w:rsidRPr="009D0C32">
        <w:rPr>
          <w:rFonts w:eastAsia="Times New Roman" w:cstheme="minorHAnsi"/>
          <w:color w:val="000000" w:themeColor="text1"/>
          <w:sz w:val="24"/>
          <w:szCs w:val="24"/>
        </w:rPr>
        <w:tab/>
      </w:r>
      <w:r w:rsidR="00952C4D" w:rsidRPr="009D0C32">
        <w:rPr>
          <w:rFonts w:eastAsia="Times New Roman" w:cstheme="minorHAnsi"/>
          <w:color w:val="000000" w:themeColor="text1"/>
          <w:sz w:val="24"/>
          <w:szCs w:val="24"/>
        </w:rPr>
        <w:t>Tier I FDCH determinations based on elementary school, middle school, or high school eligibility data. If school data does not qualify the provider, then census data can be used for providers who cannot demonstrate that their household incomes meet the free or reduced-price eligibility standards. Maintain documentation to support the determinations made. Providers must be informed of the tiering status determination</w:t>
      </w:r>
      <w:r w:rsidR="0090346D" w:rsidRPr="009D0C32">
        <w:rPr>
          <w:rFonts w:eastAsia="Times New Roman" w:cstheme="minorHAnsi"/>
          <w:color w:val="000000" w:themeColor="text1"/>
          <w:sz w:val="24"/>
          <w:szCs w:val="24"/>
        </w:rPr>
        <w:t>.</w:t>
      </w:r>
    </w:p>
    <w:p w14:paraId="4A26588B" w14:textId="77777777" w:rsidR="0090346D" w:rsidRPr="009D0C32" w:rsidRDefault="0090346D" w:rsidP="00F00B89">
      <w:pPr>
        <w:spacing w:before="80" w:after="80" w:line="240" w:lineRule="auto"/>
        <w:ind w:left="1987" w:hanging="547"/>
        <w:jc w:val="both"/>
        <w:rPr>
          <w:rFonts w:eastAsia="Times New Roman" w:cstheme="minorHAnsi"/>
          <w:color w:val="000000" w:themeColor="text1"/>
          <w:sz w:val="8"/>
          <w:szCs w:val="8"/>
        </w:rPr>
      </w:pPr>
    </w:p>
    <w:p w14:paraId="7BD7521F" w14:textId="50BA94B1" w:rsidR="0090346D" w:rsidRPr="009D0C32" w:rsidRDefault="0090346D" w:rsidP="00F00B89">
      <w:pPr>
        <w:spacing w:before="80" w:after="80" w:line="240" w:lineRule="auto"/>
        <w:ind w:left="198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(2)</w:t>
      </w:r>
      <w:r w:rsidRPr="009D0C32">
        <w:rPr>
          <w:rFonts w:eastAsia="Times New Roman" w:cstheme="minorHAnsi"/>
          <w:color w:val="000000" w:themeColor="text1"/>
          <w:sz w:val="24"/>
          <w:szCs w:val="24"/>
        </w:rPr>
        <w:tab/>
      </w:r>
      <w:r w:rsidR="00E964CB" w:rsidRPr="009D0C32">
        <w:rPr>
          <w:rFonts w:eastAsia="Times New Roman" w:cstheme="minorHAnsi"/>
          <w:color w:val="000000" w:themeColor="text1"/>
          <w:sz w:val="24"/>
          <w:szCs w:val="24"/>
        </w:rPr>
        <w:t>FDCH SOs must Verify and document a provider’s household income or categorical eligibility when the provider is not area-eligible before approving his or her as Tier I home.</w:t>
      </w:r>
    </w:p>
    <w:p w14:paraId="20E739DF" w14:textId="61A3E53E" w:rsidR="00E964CB" w:rsidRPr="009D0C32" w:rsidRDefault="00E964CB" w:rsidP="00F00B89">
      <w:pPr>
        <w:spacing w:before="80" w:after="80" w:line="240" w:lineRule="auto"/>
        <w:ind w:left="1987" w:hanging="547"/>
        <w:jc w:val="both"/>
        <w:rPr>
          <w:rFonts w:eastAsia="Times New Roman" w:cstheme="minorHAnsi"/>
          <w:color w:val="000000" w:themeColor="text1"/>
          <w:sz w:val="8"/>
          <w:szCs w:val="8"/>
        </w:rPr>
      </w:pPr>
    </w:p>
    <w:p w14:paraId="679E756E" w14:textId="4057E43F" w:rsidR="00E964CB" w:rsidRPr="009D0C32" w:rsidRDefault="00E964CB" w:rsidP="00F00B89">
      <w:pPr>
        <w:spacing w:before="80" w:after="80" w:line="240" w:lineRule="auto"/>
        <w:ind w:left="198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lastRenderedPageBreak/>
        <w:t>(3)</w:t>
      </w:r>
      <w:r w:rsidRPr="009D0C32">
        <w:rPr>
          <w:rFonts w:eastAsia="Times New Roman" w:cstheme="minorHAnsi"/>
          <w:color w:val="000000" w:themeColor="text1"/>
          <w:sz w:val="24"/>
          <w:szCs w:val="24"/>
        </w:rPr>
        <w:tab/>
      </w:r>
      <w:r w:rsidR="00761D11" w:rsidRPr="009D0C32">
        <w:rPr>
          <w:rFonts w:eastAsia="Times New Roman" w:cstheme="minorHAnsi"/>
          <w:color w:val="000000" w:themeColor="text1"/>
          <w:sz w:val="24"/>
          <w:szCs w:val="24"/>
        </w:rPr>
        <w:t>F</w:t>
      </w:r>
      <w:r w:rsidR="00B30063" w:rsidRPr="009D0C32">
        <w:rPr>
          <w:rFonts w:eastAsia="Times New Roman" w:cstheme="minorHAnsi"/>
          <w:color w:val="000000" w:themeColor="text1"/>
          <w:sz w:val="24"/>
          <w:szCs w:val="24"/>
        </w:rPr>
        <w:t>DCH SO</w:t>
      </w:r>
      <w:r w:rsidR="00761D11" w:rsidRPr="009D0C32">
        <w:rPr>
          <w:rFonts w:eastAsia="Times New Roman" w:cstheme="minorHAnsi"/>
          <w:color w:val="000000" w:themeColor="text1"/>
          <w:sz w:val="24"/>
          <w:szCs w:val="24"/>
        </w:rPr>
        <w:t>s</w:t>
      </w:r>
      <w:r w:rsidR="00B30063" w:rsidRPr="009D0C32">
        <w:rPr>
          <w:rFonts w:eastAsia="Times New Roman" w:cstheme="minorHAnsi"/>
          <w:color w:val="000000" w:themeColor="text1"/>
          <w:sz w:val="24"/>
          <w:szCs w:val="24"/>
        </w:rPr>
        <w:t xml:space="preserve"> must use the most current available data in making the determination of an FDCH’s eligibility as a Tier I FDCH. The determination is valid for one year if based on a provider’s household income or five years if based on school data or until more current data is available if based on census data. Maintain documentation to support the determination made</w:t>
      </w:r>
      <w:r w:rsidR="00EA14D3" w:rsidRPr="009D0C32">
        <w:rPr>
          <w:rFonts w:eastAsia="Times New Roman" w:cstheme="minorHAnsi"/>
          <w:color w:val="000000" w:themeColor="text1"/>
          <w:sz w:val="24"/>
          <w:szCs w:val="24"/>
        </w:rPr>
        <w:t>.</w:t>
      </w:r>
    </w:p>
    <w:p w14:paraId="207CCAB4" w14:textId="6E792C76" w:rsidR="00EA14D3" w:rsidRPr="009D0C32" w:rsidRDefault="00EA14D3" w:rsidP="00F00B89">
      <w:pPr>
        <w:spacing w:before="80" w:after="80" w:line="240" w:lineRule="auto"/>
        <w:ind w:left="1987" w:hanging="547"/>
        <w:jc w:val="both"/>
        <w:rPr>
          <w:rFonts w:eastAsia="Times New Roman" w:cstheme="minorHAnsi"/>
          <w:color w:val="000000" w:themeColor="text1"/>
          <w:sz w:val="8"/>
          <w:szCs w:val="8"/>
        </w:rPr>
      </w:pPr>
    </w:p>
    <w:p w14:paraId="39AB993D" w14:textId="60EA57D6" w:rsidR="00EA14D3" w:rsidRPr="009D0C32" w:rsidRDefault="00EA14D3" w:rsidP="00F00B89">
      <w:pPr>
        <w:spacing w:before="80" w:after="80" w:line="240" w:lineRule="auto"/>
        <w:ind w:left="198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(4)</w:t>
      </w:r>
      <w:r w:rsidRPr="009D0C32">
        <w:rPr>
          <w:rFonts w:eastAsia="Times New Roman" w:cstheme="minorHAnsi"/>
          <w:color w:val="000000" w:themeColor="text1"/>
          <w:sz w:val="24"/>
          <w:szCs w:val="24"/>
        </w:rPr>
        <w:tab/>
        <w:t>FDCH SO</w:t>
      </w:r>
      <w:r w:rsidR="00761D11" w:rsidRPr="009D0C32">
        <w:rPr>
          <w:rFonts w:eastAsia="Times New Roman" w:cstheme="minorHAnsi"/>
          <w:color w:val="000000" w:themeColor="text1"/>
          <w:sz w:val="24"/>
          <w:szCs w:val="24"/>
        </w:rPr>
        <w:t>s</w:t>
      </w:r>
      <w:r w:rsidRPr="009D0C32">
        <w:rPr>
          <w:rFonts w:eastAsia="Times New Roman" w:cstheme="minorHAnsi"/>
          <w:color w:val="000000" w:themeColor="text1"/>
          <w:sz w:val="24"/>
          <w:szCs w:val="24"/>
        </w:rPr>
        <w:t xml:space="preserve"> must </w:t>
      </w:r>
      <w:r w:rsidR="00C70FC6" w:rsidRPr="009D0C32">
        <w:rPr>
          <w:rFonts w:eastAsia="Times New Roman" w:cstheme="minorHAnsi"/>
          <w:color w:val="000000" w:themeColor="text1"/>
          <w:sz w:val="24"/>
          <w:szCs w:val="24"/>
        </w:rPr>
        <w:t>c</w:t>
      </w:r>
      <w:r w:rsidRPr="009D0C32">
        <w:rPr>
          <w:rFonts w:eastAsia="Times New Roman" w:cstheme="minorHAnsi"/>
          <w:color w:val="000000" w:themeColor="text1"/>
          <w:sz w:val="24"/>
          <w:szCs w:val="24"/>
        </w:rPr>
        <w:t>hange the determination of Tier I FDCH if information becomes available indicating that a home is no longer in a qualified area.</w:t>
      </w:r>
    </w:p>
    <w:p w14:paraId="2EEEBDD2" w14:textId="17F4FD4E" w:rsidR="00EA14D3" w:rsidRPr="009D0C32" w:rsidRDefault="00EA14D3" w:rsidP="00F00B89">
      <w:pPr>
        <w:spacing w:before="80" w:after="80" w:line="240" w:lineRule="auto"/>
        <w:ind w:left="1987" w:hanging="547"/>
        <w:jc w:val="both"/>
        <w:rPr>
          <w:rFonts w:eastAsia="Times New Roman" w:cstheme="minorHAnsi"/>
          <w:color w:val="000000" w:themeColor="text1"/>
          <w:sz w:val="8"/>
          <w:szCs w:val="8"/>
        </w:rPr>
      </w:pPr>
    </w:p>
    <w:p w14:paraId="01A91B68" w14:textId="69B6D4CD" w:rsidR="00F00B89" w:rsidRPr="009D0C32" w:rsidRDefault="00EA14D3" w:rsidP="00F00B89">
      <w:pPr>
        <w:spacing w:before="80" w:after="80" w:line="240" w:lineRule="auto"/>
        <w:ind w:left="198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(5)</w:t>
      </w:r>
      <w:r w:rsidRPr="009D0C32">
        <w:rPr>
          <w:rFonts w:eastAsia="Times New Roman" w:cstheme="minorHAnsi"/>
          <w:color w:val="000000" w:themeColor="text1"/>
          <w:sz w:val="24"/>
          <w:szCs w:val="24"/>
        </w:rPr>
        <w:tab/>
      </w:r>
      <w:r w:rsidR="00761D11" w:rsidRPr="009D0C32">
        <w:rPr>
          <w:rFonts w:eastAsia="Times New Roman" w:cstheme="minorHAnsi"/>
          <w:color w:val="000000" w:themeColor="text1"/>
          <w:sz w:val="24"/>
          <w:szCs w:val="24"/>
        </w:rPr>
        <w:t xml:space="preserve">FDCH SOs must </w:t>
      </w:r>
      <w:r w:rsidR="00AA305C" w:rsidRPr="009D0C32">
        <w:rPr>
          <w:rFonts w:eastAsia="Times New Roman" w:cstheme="minorHAnsi"/>
          <w:color w:val="000000" w:themeColor="text1"/>
          <w:sz w:val="24"/>
          <w:szCs w:val="24"/>
        </w:rPr>
        <w:t>h</w:t>
      </w:r>
      <w:r w:rsidR="00761D11" w:rsidRPr="009D0C32">
        <w:rPr>
          <w:rFonts w:eastAsia="Times New Roman" w:cstheme="minorHAnsi"/>
          <w:color w:val="000000" w:themeColor="text1"/>
          <w:sz w:val="24"/>
          <w:szCs w:val="24"/>
        </w:rPr>
        <w:t>ave the responsibility of informing providers of their reimbursement options under the law. For providers not meeting the Tier I criteria, inform them of the other reimbursement options available to Tier II homes. Be responsible, when requested by a provider qualifying as a Tier II home, to collect or provide the Tier II FDCH income applications, to determine the eligibility of children, and to maintain the confidentiality of the information collected</w:t>
      </w:r>
      <w:r w:rsidR="001D61F5" w:rsidRPr="009D0C32">
        <w:rPr>
          <w:rFonts w:eastAsia="Times New Roman" w:cstheme="minorHAnsi"/>
          <w:color w:val="000000" w:themeColor="text1"/>
          <w:sz w:val="24"/>
          <w:szCs w:val="24"/>
        </w:rPr>
        <w:t>.</w:t>
      </w:r>
    </w:p>
    <w:p w14:paraId="19844A66" w14:textId="77777777" w:rsidR="00F00B89" w:rsidRPr="009D0C32" w:rsidRDefault="00F00B89" w:rsidP="00F00B89">
      <w:pPr>
        <w:spacing w:before="80" w:after="80" w:line="240" w:lineRule="auto"/>
        <w:ind w:left="1987" w:hanging="547"/>
        <w:jc w:val="both"/>
        <w:rPr>
          <w:rFonts w:eastAsia="Times New Roman" w:cstheme="minorHAnsi"/>
          <w:color w:val="000000" w:themeColor="text1"/>
          <w:sz w:val="8"/>
          <w:szCs w:val="8"/>
        </w:rPr>
      </w:pPr>
    </w:p>
    <w:p w14:paraId="2725812A" w14:textId="1A6C986F" w:rsidR="00761D11" w:rsidRPr="009D0C32" w:rsidRDefault="00761D11" w:rsidP="00F00B89">
      <w:pPr>
        <w:spacing w:before="80" w:after="80" w:line="240" w:lineRule="auto"/>
        <w:ind w:left="1987" w:hanging="547"/>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(6)</w:t>
      </w:r>
      <w:r w:rsidRPr="009D0C32">
        <w:rPr>
          <w:rFonts w:eastAsia="Times New Roman" w:cstheme="minorHAnsi"/>
          <w:color w:val="000000" w:themeColor="text1"/>
          <w:sz w:val="24"/>
          <w:szCs w:val="24"/>
        </w:rPr>
        <w:tab/>
        <w:t xml:space="preserve">The SA shall require FDCH SOs to </w:t>
      </w:r>
      <w:r w:rsidR="00AA305C" w:rsidRPr="009D0C32">
        <w:rPr>
          <w:rFonts w:eastAsia="Times New Roman" w:cstheme="minorHAnsi"/>
          <w:color w:val="000000" w:themeColor="text1"/>
          <w:sz w:val="24"/>
          <w:szCs w:val="24"/>
        </w:rPr>
        <w:t>s</w:t>
      </w:r>
      <w:r w:rsidR="00244182" w:rsidRPr="009D0C32">
        <w:rPr>
          <w:rFonts w:eastAsia="Times New Roman" w:cstheme="minorHAnsi"/>
          <w:color w:val="000000" w:themeColor="text1"/>
          <w:sz w:val="24"/>
          <w:szCs w:val="24"/>
        </w:rPr>
        <w:t>ubmit to the state agency a list of providers qualifying for Tier I reimbursement based on SNAP eligibility by March 15 of each year. The list must include the provider’s name and SNAP case number</w:t>
      </w:r>
    </w:p>
    <w:p w14:paraId="3BC9220F" w14:textId="77777777" w:rsidR="003174A4" w:rsidRPr="009D0C32" w:rsidRDefault="003174A4" w:rsidP="00651FFF">
      <w:pPr>
        <w:spacing w:after="0" w:line="240" w:lineRule="auto"/>
        <w:ind w:left="-90"/>
        <w:rPr>
          <w:rFonts w:eastAsia="Times New Roman" w:cstheme="minorHAnsi"/>
          <w:b/>
          <w:bCs/>
          <w:color w:val="000000" w:themeColor="text1"/>
          <w:sz w:val="24"/>
          <w:szCs w:val="24"/>
        </w:rPr>
      </w:pPr>
    </w:p>
    <w:p w14:paraId="3C852BA3" w14:textId="56C3FDE8" w:rsidR="00651FFF" w:rsidRPr="009D0C32" w:rsidRDefault="0411AC2E" w:rsidP="00651FFF">
      <w:pPr>
        <w:spacing w:after="0" w:line="240" w:lineRule="auto"/>
        <w:ind w:left="-90"/>
        <w:rPr>
          <w:rFonts w:eastAsia="Times New Roman" w:cstheme="minorHAnsi"/>
          <w:b/>
          <w:bCs/>
          <w:color w:val="000000" w:themeColor="text1"/>
          <w:sz w:val="28"/>
          <w:szCs w:val="28"/>
        </w:rPr>
      </w:pPr>
      <w:r w:rsidRPr="009D0C32">
        <w:rPr>
          <w:rFonts w:eastAsia="Times New Roman" w:cstheme="minorHAnsi"/>
          <w:b/>
          <w:bCs/>
          <w:color w:val="000000" w:themeColor="text1"/>
          <w:sz w:val="28"/>
          <w:szCs w:val="28"/>
        </w:rPr>
        <w:t xml:space="preserve">Financial </w:t>
      </w:r>
      <w:r w:rsidR="3E54691D" w:rsidRPr="009D0C32">
        <w:rPr>
          <w:rFonts w:eastAsia="Times New Roman" w:cstheme="minorHAnsi"/>
          <w:b/>
          <w:bCs/>
          <w:color w:val="000000" w:themeColor="text1"/>
          <w:sz w:val="28"/>
          <w:szCs w:val="28"/>
        </w:rPr>
        <w:t>Viability</w:t>
      </w:r>
      <w:r w:rsidRPr="009D0C32">
        <w:rPr>
          <w:rFonts w:eastAsia="Times New Roman" w:cstheme="minorHAnsi"/>
          <w:b/>
          <w:bCs/>
          <w:color w:val="000000" w:themeColor="text1"/>
          <w:sz w:val="28"/>
          <w:szCs w:val="28"/>
        </w:rPr>
        <w:t>, Administrative Capability, Program Accountability (</w:t>
      </w:r>
      <w:r w:rsidR="127484DD" w:rsidRPr="009D0C32">
        <w:rPr>
          <w:rFonts w:eastAsia="Times New Roman" w:cstheme="minorHAnsi"/>
          <w:b/>
          <w:bCs/>
          <w:color w:val="000000" w:themeColor="text1"/>
          <w:sz w:val="28"/>
          <w:szCs w:val="28"/>
        </w:rPr>
        <w:t>VCA</w:t>
      </w:r>
      <w:r w:rsidR="11207C5C" w:rsidRPr="009D0C32">
        <w:rPr>
          <w:rFonts w:eastAsia="Times New Roman" w:cstheme="minorHAnsi"/>
          <w:b/>
          <w:bCs/>
          <w:color w:val="000000" w:themeColor="text1"/>
          <w:sz w:val="28"/>
          <w:szCs w:val="28"/>
        </w:rPr>
        <w:t>)</w:t>
      </w:r>
    </w:p>
    <w:p w14:paraId="1C07D663" w14:textId="6BF41F35" w:rsidR="00533A5C" w:rsidRPr="009D0C32" w:rsidRDefault="127484DD" w:rsidP="009D0C32">
      <w:pPr>
        <w:spacing w:after="0" w:line="240" w:lineRule="auto"/>
        <w:ind w:left="-90" w:firstLine="9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As stated in the United States Department of Agriculture (USDA) regulation 7 CFR </w:t>
      </w:r>
      <w:r w:rsidR="00651FFF" w:rsidRPr="009D0C32">
        <w:rPr>
          <w:rFonts w:eastAsia="Times New Roman" w:cstheme="minorHAnsi"/>
          <w:color w:val="000000" w:themeColor="text1"/>
          <w:sz w:val="24"/>
          <w:szCs w:val="24"/>
        </w:rPr>
        <w:tab/>
      </w:r>
      <w:r w:rsidR="00651FFF" w:rsidRPr="009D0C32">
        <w:rPr>
          <w:rFonts w:eastAsia="Times New Roman" w:cstheme="minorHAnsi"/>
          <w:color w:val="000000" w:themeColor="text1"/>
          <w:sz w:val="24"/>
          <w:szCs w:val="24"/>
        </w:rPr>
        <w:tab/>
      </w:r>
      <w:r w:rsidR="00651FFF" w:rsidRPr="009D0C32">
        <w:rPr>
          <w:rFonts w:eastAsia="Times New Roman" w:cstheme="minorHAnsi"/>
          <w:color w:val="000000" w:themeColor="text1"/>
          <w:sz w:val="24"/>
          <w:szCs w:val="24"/>
        </w:rPr>
        <w:tab/>
      </w:r>
      <w:r w:rsidR="00651FFF"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§226.6(b)(1)(xviii) for new institutions and 7 CFR §226.6(b)(2)(vii) for renewing institutions, to </w:t>
      </w:r>
      <w:r w:rsidR="00651FFF" w:rsidRPr="009D0C32">
        <w:rPr>
          <w:rFonts w:eastAsia="Times New Roman" w:cstheme="minorHAnsi"/>
          <w:color w:val="000000" w:themeColor="text1"/>
          <w:sz w:val="24"/>
          <w:szCs w:val="24"/>
        </w:rPr>
        <w:tab/>
      </w:r>
      <w:r w:rsidR="00651FFF" w:rsidRPr="009D0C32">
        <w:rPr>
          <w:rFonts w:eastAsia="Times New Roman" w:cstheme="minorHAnsi"/>
          <w:color w:val="000000" w:themeColor="text1"/>
          <w:sz w:val="24"/>
          <w:szCs w:val="24"/>
        </w:rPr>
        <w:tab/>
      </w:r>
      <w:r w:rsidR="00651FFF"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 xml:space="preserve">be approved for program participation, an institution is required to comply with three </w:t>
      </w:r>
      <w:r w:rsidR="00292447" w:rsidRPr="009D0C32">
        <w:rPr>
          <w:rFonts w:eastAsia="Times New Roman" w:cstheme="minorHAnsi"/>
          <w:color w:val="000000" w:themeColor="text1"/>
          <w:sz w:val="24"/>
          <w:szCs w:val="24"/>
        </w:rPr>
        <w:t>Performance</w:t>
      </w:r>
      <w:r w:rsidRPr="009D0C32">
        <w:rPr>
          <w:rFonts w:eastAsia="Times New Roman" w:cstheme="minorHAnsi"/>
          <w:color w:val="000000" w:themeColor="text1"/>
          <w:sz w:val="24"/>
          <w:szCs w:val="24"/>
        </w:rPr>
        <w:t xml:space="preserve"> </w:t>
      </w:r>
      <w:r w:rsidR="00651FFF" w:rsidRPr="009D0C32">
        <w:rPr>
          <w:rFonts w:eastAsia="Times New Roman" w:cstheme="minorHAnsi"/>
          <w:color w:val="000000" w:themeColor="text1"/>
          <w:sz w:val="24"/>
          <w:szCs w:val="24"/>
        </w:rPr>
        <w:tab/>
      </w:r>
      <w:r w:rsidR="00651FFF" w:rsidRPr="009D0C32">
        <w:rPr>
          <w:rFonts w:eastAsia="Times New Roman" w:cstheme="minorHAnsi"/>
          <w:color w:val="000000" w:themeColor="text1"/>
          <w:sz w:val="24"/>
          <w:szCs w:val="24"/>
        </w:rPr>
        <w:tab/>
      </w:r>
      <w:r w:rsidRPr="009D0C32">
        <w:rPr>
          <w:rFonts w:eastAsia="Times New Roman" w:cstheme="minorHAnsi"/>
          <w:color w:val="000000" w:themeColor="text1"/>
          <w:sz w:val="24"/>
          <w:szCs w:val="24"/>
        </w:rPr>
        <w:t>Standards:</w:t>
      </w:r>
    </w:p>
    <w:p w14:paraId="13487C61" w14:textId="115D7310" w:rsidR="00651FFF" w:rsidRPr="009D0C32" w:rsidRDefault="127484DD" w:rsidP="00D62FCB">
      <w:pPr>
        <w:pStyle w:val="ListParagraph"/>
        <w:numPr>
          <w:ilvl w:val="0"/>
          <w:numId w:val="2"/>
        </w:numPr>
        <w:spacing w:after="0" w:line="240" w:lineRule="auto"/>
        <w:ind w:left="126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 xml:space="preserve">Financial Viability and Financial Management – An institution must demonstrate that it has adequate financial resources to operate the CACFP </w:t>
      </w:r>
      <w:proofErr w:type="gramStart"/>
      <w:r w:rsidRPr="009D0C32">
        <w:rPr>
          <w:rFonts w:eastAsia="Times New Roman" w:cstheme="minorHAnsi"/>
          <w:color w:val="000000" w:themeColor="text1"/>
          <w:sz w:val="24"/>
          <w:szCs w:val="24"/>
        </w:rPr>
        <w:t>on a daily basis</w:t>
      </w:r>
      <w:proofErr w:type="gramEnd"/>
      <w:r w:rsidRPr="009D0C32">
        <w:rPr>
          <w:rFonts w:eastAsia="Times New Roman" w:cstheme="minorHAnsi"/>
          <w:color w:val="000000" w:themeColor="text1"/>
          <w:sz w:val="24"/>
          <w:szCs w:val="24"/>
        </w:rPr>
        <w:t>.  The institution can demonstrate financial viability through:</w:t>
      </w:r>
    </w:p>
    <w:p w14:paraId="505B32A2" w14:textId="5ED8481D" w:rsidR="00651FFF" w:rsidRPr="009D0C32" w:rsidRDefault="127484DD">
      <w:pPr>
        <w:pStyle w:val="ListParagraph"/>
        <w:numPr>
          <w:ilvl w:val="0"/>
          <w:numId w:val="8"/>
        </w:numPr>
        <w:spacing w:after="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A budget or management plan in compliance with program regulations and that is reasonable, necessary, and allowable.</w:t>
      </w:r>
      <w:r w:rsidR="00651FFF" w:rsidRPr="009D0C32">
        <w:rPr>
          <w:rFonts w:eastAsia="Times New Roman" w:cstheme="minorHAnsi"/>
          <w:color w:val="000000" w:themeColor="text1"/>
          <w:sz w:val="24"/>
          <w:szCs w:val="24"/>
        </w:rPr>
        <w:t xml:space="preserve"> </w:t>
      </w:r>
    </w:p>
    <w:p w14:paraId="2A536730" w14:textId="77777777" w:rsidR="00651FFF" w:rsidRPr="009D0C32" w:rsidRDefault="00651FFF" w:rsidP="00651FFF">
      <w:pPr>
        <w:pStyle w:val="ListParagraph"/>
        <w:spacing w:after="0" w:line="240" w:lineRule="auto"/>
        <w:ind w:left="1440"/>
        <w:jc w:val="both"/>
        <w:rPr>
          <w:rFonts w:eastAsiaTheme="minorEastAsia" w:cstheme="minorHAnsi"/>
          <w:color w:val="000000" w:themeColor="text1"/>
          <w:sz w:val="8"/>
          <w:szCs w:val="8"/>
        </w:rPr>
      </w:pPr>
    </w:p>
    <w:p w14:paraId="25101D5E" w14:textId="5CAA706E" w:rsidR="00651FFF" w:rsidRPr="009D0C32" w:rsidRDefault="127484DD">
      <w:pPr>
        <w:pStyle w:val="ListParagraph"/>
        <w:numPr>
          <w:ilvl w:val="0"/>
          <w:numId w:val="8"/>
        </w:numPr>
        <w:spacing w:after="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Adequate resources for daily operations—able to pay employees and suppliers during periods of program payment interruptions and when fiscal claims have been assessed, if applicable.</w:t>
      </w:r>
    </w:p>
    <w:p w14:paraId="11A81D8E" w14:textId="77777777" w:rsidR="00651FFF" w:rsidRPr="009D0C32" w:rsidRDefault="00651FFF" w:rsidP="00651FFF">
      <w:pPr>
        <w:pStyle w:val="ListParagraph"/>
        <w:spacing w:after="0" w:line="240" w:lineRule="auto"/>
        <w:ind w:left="1440"/>
        <w:jc w:val="both"/>
        <w:rPr>
          <w:rFonts w:eastAsiaTheme="minorEastAsia" w:cstheme="minorHAnsi"/>
          <w:color w:val="000000" w:themeColor="text1"/>
          <w:sz w:val="8"/>
          <w:szCs w:val="8"/>
        </w:rPr>
      </w:pPr>
    </w:p>
    <w:p w14:paraId="0C7C01FE" w14:textId="0F5E2AA5" w:rsidR="00533A5C" w:rsidRPr="009D0C32" w:rsidRDefault="127484DD">
      <w:pPr>
        <w:pStyle w:val="ListParagraph"/>
        <w:numPr>
          <w:ilvl w:val="0"/>
          <w:numId w:val="8"/>
        </w:numPr>
        <w:spacing w:after="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Audits or financial statements.</w:t>
      </w:r>
    </w:p>
    <w:p w14:paraId="71C8EE0F" w14:textId="77777777" w:rsidR="00292447" w:rsidRPr="009D0C32" w:rsidRDefault="00292447" w:rsidP="00292447">
      <w:pPr>
        <w:pStyle w:val="ListParagraph"/>
        <w:rPr>
          <w:rFonts w:eastAsiaTheme="minorEastAsia" w:cstheme="minorHAnsi"/>
          <w:color w:val="000000" w:themeColor="text1"/>
          <w:sz w:val="8"/>
          <w:szCs w:val="8"/>
        </w:rPr>
      </w:pPr>
    </w:p>
    <w:p w14:paraId="2A96AF1E" w14:textId="604E639B" w:rsidR="00292447" w:rsidRPr="009D0C32" w:rsidRDefault="00292447">
      <w:pPr>
        <w:pStyle w:val="ListParagraph"/>
        <w:numPr>
          <w:ilvl w:val="0"/>
          <w:numId w:val="8"/>
        </w:numPr>
        <w:spacing w:after="0" w:line="240" w:lineRule="auto"/>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Operate a nonprofit food service account.</w:t>
      </w:r>
    </w:p>
    <w:p w14:paraId="46485986" w14:textId="77777777" w:rsidR="00651FFF" w:rsidRPr="009D0C32" w:rsidRDefault="00651FFF" w:rsidP="00651FFF">
      <w:pPr>
        <w:pStyle w:val="ListParagraph"/>
        <w:spacing w:after="0" w:line="240" w:lineRule="auto"/>
        <w:ind w:left="1440"/>
        <w:jc w:val="both"/>
        <w:rPr>
          <w:rFonts w:eastAsiaTheme="minorEastAsia" w:cstheme="minorHAnsi"/>
          <w:color w:val="000000" w:themeColor="text1"/>
          <w:sz w:val="24"/>
          <w:szCs w:val="24"/>
        </w:rPr>
      </w:pPr>
    </w:p>
    <w:p w14:paraId="3BE4E60C" w14:textId="069801F8" w:rsidR="00651FFF" w:rsidRPr="009D0C32" w:rsidRDefault="127484DD" w:rsidP="00B958EE">
      <w:pPr>
        <w:pStyle w:val="ListParagraph"/>
        <w:numPr>
          <w:ilvl w:val="0"/>
          <w:numId w:val="2"/>
        </w:numPr>
        <w:spacing w:after="0" w:line="240" w:lineRule="auto"/>
        <w:ind w:left="126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Administrative Capability – An institution must demonstrate the ability to manage operations in compliance with the program regulations by ensuring:</w:t>
      </w:r>
    </w:p>
    <w:p w14:paraId="1AA68E14" w14:textId="1C5CD63F" w:rsidR="00651FFF" w:rsidRPr="009D0C32" w:rsidRDefault="127484DD">
      <w:pPr>
        <w:pStyle w:val="ListParagraph"/>
        <w:numPr>
          <w:ilvl w:val="0"/>
          <w:numId w:val="9"/>
        </w:numPr>
        <w:spacing w:after="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The number of staff and type of qualified staff are adequate.</w:t>
      </w:r>
    </w:p>
    <w:p w14:paraId="3093F001" w14:textId="366B1AEC" w:rsidR="00651FFF" w:rsidRPr="009D0C32" w:rsidRDefault="00651FFF" w:rsidP="00651FFF">
      <w:pPr>
        <w:pStyle w:val="ListParagraph"/>
        <w:spacing w:after="0" w:line="240" w:lineRule="auto"/>
        <w:ind w:left="1980"/>
        <w:jc w:val="both"/>
        <w:rPr>
          <w:rFonts w:eastAsia="Times New Roman" w:cstheme="minorHAnsi"/>
          <w:color w:val="000000" w:themeColor="text1"/>
          <w:sz w:val="8"/>
          <w:szCs w:val="8"/>
        </w:rPr>
      </w:pPr>
    </w:p>
    <w:p w14:paraId="05EBC2BC" w14:textId="77777777" w:rsidR="00651FFF" w:rsidRPr="009D0C32" w:rsidRDefault="127484DD">
      <w:pPr>
        <w:pStyle w:val="ListParagraph"/>
        <w:numPr>
          <w:ilvl w:val="0"/>
          <w:numId w:val="9"/>
        </w:numPr>
        <w:spacing w:after="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The number of monitoring staff in relation to the number of facilities is adequate.</w:t>
      </w:r>
    </w:p>
    <w:p w14:paraId="7DC04399" w14:textId="77777777" w:rsidR="00651FFF" w:rsidRPr="009D0C32" w:rsidRDefault="00651FFF" w:rsidP="00651FFF">
      <w:pPr>
        <w:pStyle w:val="ListParagraph"/>
        <w:spacing w:after="0" w:line="240" w:lineRule="auto"/>
        <w:ind w:left="1980"/>
        <w:jc w:val="both"/>
        <w:rPr>
          <w:rFonts w:eastAsiaTheme="minorEastAsia" w:cstheme="minorHAnsi"/>
          <w:color w:val="000000" w:themeColor="text1"/>
          <w:sz w:val="10"/>
          <w:szCs w:val="10"/>
        </w:rPr>
      </w:pPr>
    </w:p>
    <w:p w14:paraId="0CE3C330" w14:textId="53EE32A7" w:rsidR="00533A5C" w:rsidRPr="009D0C32" w:rsidRDefault="127484DD">
      <w:pPr>
        <w:pStyle w:val="ListParagraph"/>
        <w:numPr>
          <w:ilvl w:val="0"/>
          <w:numId w:val="9"/>
        </w:numPr>
        <w:spacing w:after="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Written policies and procedures fulfill program responsibilities and civil rights requirements.</w:t>
      </w:r>
    </w:p>
    <w:p w14:paraId="741A040F" w14:textId="77777777" w:rsidR="00651FFF" w:rsidRPr="009D0C32" w:rsidRDefault="00651FFF" w:rsidP="00651FFF">
      <w:pPr>
        <w:pStyle w:val="ListParagraph"/>
        <w:spacing w:after="0" w:line="240" w:lineRule="auto"/>
        <w:ind w:left="1980"/>
        <w:jc w:val="both"/>
        <w:rPr>
          <w:rFonts w:eastAsiaTheme="minorEastAsia" w:cstheme="minorHAnsi"/>
          <w:color w:val="000000" w:themeColor="text1"/>
          <w:sz w:val="24"/>
          <w:szCs w:val="24"/>
        </w:rPr>
      </w:pPr>
    </w:p>
    <w:p w14:paraId="34529839" w14:textId="783F80DA" w:rsidR="00651FFF" w:rsidRPr="009D0C32" w:rsidRDefault="127484DD" w:rsidP="00546ABB">
      <w:pPr>
        <w:pStyle w:val="ListParagraph"/>
        <w:numPr>
          <w:ilvl w:val="0"/>
          <w:numId w:val="2"/>
        </w:numPr>
        <w:spacing w:after="0" w:line="240" w:lineRule="auto"/>
        <w:ind w:left="126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lastRenderedPageBreak/>
        <w:t>Program Accountability – An institution must demonstrate the ability to ensure program accountability through:</w:t>
      </w:r>
    </w:p>
    <w:p w14:paraId="04724DA1" w14:textId="3018BAFC" w:rsidR="006F4D96" w:rsidRPr="009D0C32" w:rsidRDefault="127484DD">
      <w:pPr>
        <w:pStyle w:val="ListParagraph"/>
        <w:numPr>
          <w:ilvl w:val="0"/>
          <w:numId w:val="10"/>
        </w:numPr>
        <w:spacing w:before="80" w:after="8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Oversight through an operating governing board.</w:t>
      </w:r>
    </w:p>
    <w:p w14:paraId="3FCA1071" w14:textId="77777777" w:rsidR="006F4D96" w:rsidRPr="009D0C32" w:rsidRDefault="006F4D96" w:rsidP="00F00B89">
      <w:pPr>
        <w:pStyle w:val="ListParagraph"/>
        <w:spacing w:before="80" w:after="80" w:line="240" w:lineRule="auto"/>
        <w:ind w:left="1980"/>
        <w:jc w:val="both"/>
        <w:rPr>
          <w:rFonts w:eastAsiaTheme="minorEastAsia" w:cstheme="minorHAnsi"/>
          <w:color w:val="000000" w:themeColor="text1"/>
          <w:sz w:val="8"/>
          <w:szCs w:val="8"/>
        </w:rPr>
      </w:pPr>
    </w:p>
    <w:p w14:paraId="6F12282A" w14:textId="77777777" w:rsidR="006F4D96" w:rsidRPr="009D0C32" w:rsidRDefault="127484DD">
      <w:pPr>
        <w:pStyle w:val="ListParagraph"/>
        <w:numPr>
          <w:ilvl w:val="0"/>
          <w:numId w:val="10"/>
        </w:numPr>
        <w:spacing w:before="80" w:after="8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Written fiscal accountability systems to assure integrity for all funds, property, expenses, and revenues (</w:t>
      </w:r>
      <w:proofErr w:type="gramStart"/>
      <w:r w:rsidRPr="009D0C32">
        <w:rPr>
          <w:rFonts w:eastAsia="Times New Roman" w:cstheme="minorHAnsi"/>
          <w:color w:val="000000" w:themeColor="text1"/>
          <w:sz w:val="24"/>
          <w:szCs w:val="24"/>
        </w:rPr>
        <w:t>i.e.</w:t>
      </w:r>
      <w:proofErr w:type="gramEnd"/>
      <w:r w:rsidRPr="009D0C32">
        <w:rPr>
          <w:rFonts w:eastAsia="Times New Roman" w:cstheme="minorHAnsi"/>
          <w:color w:val="000000" w:themeColor="text1"/>
          <w:sz w:val="24"/>
          <w:szCs w:val="24"/>
        </w:rPr>
        <w:t xml:space="preserve"> accurate processing of claims), and that all expenses are from program-authorized purposes.</w:t>
      </w:r>
    </w:p>
    <w:p w14:paraId="269BCE97" w14:textId="77777777" w:rsidR="006F4D96" w:rsidRPr="009D0C32" w:rsidRDefault="006F4D96" w:rsidP="00F00B89">
      <w:pPr>
        <w:pStyle w:val="ListParagraph"/>
        <w:spacing w:before="80" w:after="80" w:line="240" w:lineRule="auto"/>
        <w:rPr>
          <w:rFonts w:eastAsia="Times New Roman" w:cstheme="minorHAnsi"/>
          <w:color w:val="000000" w:themeColor="text1"/>
          <w:sz w:val="8"/>
          <w:szCs w:val="8"/>
        </w:rPr>
      </w:pPr>
    </w:p>
    <w:p w14:paraId="485905D8" w14:textId="77777777" w:rsidR="006F4D96" w:rsidRPr="009D0C32" w:rsidRDefault="127484DD">
      <w:pPr>
        <w:pStyle w:val="ListParagraph"/>
        <w:numPr>
          <w:ilvl w:val="0"/>
          <w:numId w:val="10"/>
        </w:numPr>
        <w:spacing w:before="80" w:after="8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Record keeping – maintaining records of operations in compliance with program regulations.</w:t>
      </w:r>
    </w:p>
    <w:p w14:paraId="1A4211ED" w14:textId="77777777" w:rsidR="006F4D96" w:rsidRPr="009D0C32" w:rsidRDefault="006F4D96" w:rsidP="00F00B89">
      <w:pPr>
        <w:pStyle w:val="ListParagraph"/>
        <w:spacing w:before="80" w:after="80" w:line="240" w:lineRule="auto"/>
        <w:rPr>
          <w:rFonts w:eastAsia="Times New Roman" w:cstheme="minorHAnsi"/>
          <w:color w:val="000000" w:themeColor="text1"/>
          <w:sz w:val="8"/>
          <w:szCs w:val="8"/>
        </w:rPr>
      </w:pPr>
    </w:p>
    <w:p w14:paraId="0E2F9DE3" w14:textId="530A6C42" w:rsidR="006F4D96" w:rsidRPr="009D0C32" w:rsidRDefault="127484DD">
      <w:pPr>
        <w:pStyle w:val="ListParagraph"/>
        <w:numPr>
          <w:ilvl w:val="0"/>
          <w:numId w:val="10"/>
        </w:numPr>
        <w:spacing w:before="80" w:after="8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Operations including training, monitoring, classifying, and ensuring administrative costs are within regulatory limits.</w:t>
      </w:r>
    </w:p>
    <w:p w14:paraId="51E80FEB" w14:textId="77777777" w:rsidR="00F00B89" w:rsidRPr="009D0C32" w:rsidRDefault="00F00B89" w:rsidP="00F00B89">
      <w:pPr>
        <w:pStyle w:val="ListParagraph"/>
        <w:spacing w:before="80" w:after="80" w:line="240" w:lineRule="auto"/>
        <w:ind w:left="1980"/>
        <w:jc w:val="both"/>
        <w:rPr>
          <w:rFonts w:eastAsiaTheme="minorEastAsia" w:cstheme="minorHAnsi"/>
          <w:color w:val="000000" w:themeColor="text1"/>
          <w:sz w:val="8"/>
          <w:szCs w:val="8"/>
        </w:rPr>
      </w:pPr>
    </w:p>
    <w:p w14:paraId="021719CF" w14:textId="63B76878" w:rsidR="00533A5C" w:rsidRPr="009D0C32" w:rsidRDefault="127484DD">
      <w:pPr>
        <w:pStyle w:val="ListParagraph"/>
        <w:numPr>
          <w:ilvl w:val="0"/>
          <w:numId w:val="10"/>
        </w:numPr>
        <w:spacing w:before="80" w:after="80" w:line="240" w:lineRule="auto"/>
        <w:ind w:left="198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Meal pattern and meal service requirements, licensure, health inspections, record keeping, and claiming only for eligible meals served.</w:t>
      </w:r>
    </w:p>
    <w:p w14:paraId="507BEA4B" w14:textId="77777777" w:rsidR="009D0C32" w:rsidRDefault="009D0C32" w:rsidP="000428F9">
      <w:pPr>
        <w:spacing w:after="0" w:line="240" w:lineRule="auto"/>
        <w:jc w:val="both"/>
        <w:rPr>
          <w:rFonts w:eastAsia="Times New Roman" w:cstheme="minorHAnsi"/>
          <w:b/>
          <w:bCs/>
          <w:color w:val="000000" w:themeColor="text1"/>
          <w:sz w:val="28"/>
          <w:szCs w:val="28"/>
        </w:rPr>
      </w:pPr>
    </w:p>
    <w:p w14:paraId="233E7D6B" w14:textId="4B6BE56E" w:rsidR="000428F9" w:rsidRPr="009D0C32" w:rsidRDefault="000428F9" w:rsidP="000428F9">
      <w:pPr>
        <w:spacing w:after="0" w:line="240" w:lineRule="auto"/>
        <w:jc w:val="both"/>
        <w:rPr>
          <w:rFonts w:eastAsia="Times New Roman" w:cstheme="minorHAnsi"/>
          <w:color w:val="000000" w:themeColor="text1"/>
          <w:sz w:val="28"/>
          <w:szCs w:val="28"/>
        </w:rPr>
      </w:pPr>
      <w:r w:rsidRPr="009D0C32">
        <w:rPr>
          <w:rFonts w:eastAsia="Times New Roman" w:cstheme="minorHAnsi"/>
          <w:b/>
          <w:bCs/>
          <w:color w:val="000000" w:themeColor="text1"/>
          <w:sz w:val="28"/>
          <w:szCs w:val="28"/>
        </w:rPr>
        <w:t>Implementation of the VCA</w:t>
      </w:r>
      <w:r w:rsidR="003D3C95">
        <w:rPr>
          <w:rFonts w:eastAsia="Times New Roman" w:cstheme="minorHAnsi"/>
          <w:b/>
          <w:bCs/>
          <w:color w:val="000000" w:themeColor="text1"/>
          <w:sz w:val="28"/>
          <w:szCs w:val="28"/>
        </w:rPr>
        <w:t xml:space="preserve"> process</w:t>
      </w:r>
    </w:p>
    <w:p w14:paraId="49AEDA4C" w14:textId="3935B872" w:rsidR="000428F9" w:rsidRPr="009D0C32" w:rsidRDefault="000428F9" w:rsidP="00006C57">
      <w:pPr>
        <w:spacing w:after="0" w:line="240" w:lineRule="auto"/>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Beginning FY 2021, OKSDE began a “phased-in” approach to implement the VCA </w:t>
      </w:r>
      <w:r w:rsidRPr="009D0C32">
        <w:rPr>
          <w:rFonts w:eastAsia="Times New Roman" w:cstheme="minorHAnsi"/>
          <w:color w:val="000000" w:themeColor="text1"/>
          <w:sz w:val="24"/>
          <w:szCs w:val="24"/>
        </w:rPr>
        <w:tab/>
        <w:t>requirements</w:t>
      </w:r>
      <w:r w:rsidR="00006C57">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set</w:t>
      </w:r>
      <w:r w:rsidR="00006C57">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forth in the United States Department of Agriculture (USDA) regulation 7 CFR §226.6(b)(1)(xviii) for new institutions and 7 CFR §226.6(b)(2)(vii) for renewing institutions.</w:t>
      </w:r>
    </w:p>
    <w:p w14:paraId="53F971D8" w14:textId="77777777" w:rsidR="000428F9" w:rsidRPr="009D0C32" w:rsidRDefault="000428F9">
      <w:pPr>
        <w:pStyle w:val="ListParagraph"/>
        <w:numPr>
          <w:ilvl w:val="0"/>
          <w:numId w:val="11"/>
        </w:numPr>
        <w:spacing w:after="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Phase 1- Beginning FY 2021, all new institutions will be required to complete the VCA checklist.</w:t>
      </w:r>
    </w:p>
    <w:p w14:paraId="23915C50" w14:textId="77777777" w:rsidR="000428F9" w:rsidRPr="009D0C32" w:rsidRDefault="000428F9" w:rsidP="000428F9">
      <w:pPr>
        <w:pStyle w:val="ListParagraph"/>
        <w:spacing w:after="0" w:line="240" w:lineRule="auto"/>
        <w:ind w:left="1260"/>
        <w:jc w:val="both"/>
        <w:rPr>
          <w:rFonts w:eastAsia="Times New Roman" w:cstheme="minorHAnsi"/>
          <w:color w:val="000000" w:themeColor="text1"/>
          <w:sz w:val="8"/>
          <w:szCs w:val="8"/>
        </w:rPr>
      </w:pPr>
    </w:p>
    <w:p w14:paraId="1A8F31AC" w14:textId="3FF597A6" w:rsidR="000428F9" w:rsidRPr="009D0C32" w:rsidRDefault="000428F9">
      <w:pPr>
        <w:pStyle w:val="ListParagraph"/>
        <w:numPr>
          <w:ilvl w:val="0"/>
          <w:numId w:val="11"/>
        </w:numPr>
        <w:spacing w:after="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Phase 2- All institutions declared Seriously Deficient in FY 20 were required to complete   the VCA checklist prior to approval of the FY 2021 CACFP application.</w:t>
      </w:r>
    </w:p>
    <w:p w14:paraId="4BC78CAD" w14:textId="77777777" w:rsidR="00335EED" w:rsidRPr="009D0C32" w:rsidRDefault="00335EED" w:rsidP="00335EED">
      <w:pPr>
        <w:pStyle w:val="ListParagraph"/>
        <w:spacing w:after="0" w:line="240" w:lineRule="auto"/>
        <w:ind w:left="1260"/>
        <w:jc w:val="both"/>
        <w:rPr>
          <w:rFonts w:eastAsia="Times New Roman" w:cstheme="minorHAnsi"/>
          <w:color w:val="000000" w:themeColor="text1"/>
          <w:sz w:val="8"/>
          <w:szCs w:val="8"/>
        </w:rPr>
      </w:pPr>
    </w:p>
    <w:p w14:paraId="4ECA7C64" w14:textId="77777777" w:rsidR="000428F9" w:rsidRPr="009D0C32" w:rsidRDefault="000428F9">
      <w:pPr>
        <w:pStyle w:val="ListParagraph"/>
        <w:numPr>
          <w:ilvl w:val="0"/>
          <w:numId w:val="11"/>
        </w:numPr>
        <w:spacing w:after="0" w:line="240" w:lineRule="auto"/>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Phase 3- As part of the Risk Based Reviews that will be conducted beginning in FY 2021, all institutions that were deemed “high risk” and declared SD </w:t>
      </w:r>
      <w:proofErr w:type="gramStart"/>
      <w:r w:rsidRPr="009D0C32">
        <w:rPr>
          <w:rFonts w:eastAsia="Times New Roman" w:cstheme="minorHAnsi"/>
          <w:color w:val="000000" w:themeColor="text1"/>
          <w:sz w:val="24"/>
          <w:szCs w:val="24"/>
        </w:rPr>
        <w:t>as a result of</w:t>
      </w:r>
      <w:proofErr w:type="gramEnd"/>
      <w:r w:rsidRPr="009D0C32">
        <w:rPr>
          <w:rFonts w:eastAsia="Times New Roman" w:cstheme="minorHAnsi"/>
          <w:color w:val="000000" w:themeColor="text1"/>
          <w:sz w:val="24"/>
          <w:szCs w:val="24"/>
        </w:rPr>
        <w:t xml:space="preserve"> the claim validation process will be required to complete the VCA checklist upon application renewal.</w:t>
      </w:r>
    </w:p>
    <w:p w14:paraId="4912F37A" w14:textId="77777777" w:rsidR="000428F9" w:rsidRPr="009D0C32" w:rsidRDefault="000428F9" w:rsidP="000428F9">
      <w:pPr>
        <w:pStyle w:val="ListParagraph"/>
        <w:rPr>
          <w:rFonts w:eastAsia="Times New Roman" w:cstheme="minorHAnsi"/>
          <w:color w:val="000000" w:themeColor="text1"/>
          <w:sz w:val="8"/>
          <w:szCs w:val="8"/>
        </w:rPr>
      </w:pPr>
    </w:p>
    <w:p w14:paraId="7713766B" w14:textId="77777777" w:rsidR="000428F9" w:rsidRPr="009D0C32" w:rsidRDefault="000428F9">
      <w:pPr>
        <w:pStyle w:val="ListParagraph"/>
        <w:numPr>
          <w:ilvl w:val="0"/>
          <w:numId w:val="11"/>
        </w:numPr>
        <w:spacing w:after="0" w:line="240" w:lineRule="auto"/>
        <w:ind w:left="1260" w:hanging="540"/>
        <w:jc w:val="both"/>
        <w:rPr>
          <w:rFonts w:eastAsia="Times New Roman" w:cstheme="minorHAnsi"/>
          <w:color w:val="000000"/>
          <w:sz w:val="24"/>
          <w:szCs w:val="24"/>
        </w:rPr>
      </w:pPr>
      <w:r w:rsidRPr="009D0C32">
        <w:rPr>
          <w:rFonts w:eastAsia="Times New Roman" w:cstheme="minorHAnsi"/>
          <w:color w:val="000000" w:themeColor="text1"/>
          <w:sz w:val="24"/>
          <w:szCs w:val="24"/>
        </w:rPr>
        <w:t>Phase 4- In FY 2021, a new budget within the CACFP application renewal was implemented and required more detailed financial information to be entered.  Approval of the budget may require supporting documentation to substantiate the projected budget request.  Applications for new fiscal year will not be approved if VCA cannot be determined.  Additionally, a new VCA questionnaire was created in the CACFP application that requires applicants to explain procedures to demonstrate capability and accountability.</w:t>
      </w:r>
    </w:p>
    <w:p w14:paraId="40B2E4AD" w14:textId="77777777" w:rsidR="000428F9" w:rsidRPr="009D0C32" w:rsidRDefault="000428F9" w:rsidP="000428F9">
      <w:pPr>
        <w:pStyle w:val="ListParagraph"/>
        <w:rPr>
          <w:rFonts w:eastAsia="Times New Roman" w:cstheme="minorHAnsi"/>
          <w:color w:val="000000"/>
          <w:sz w:val="8"/>
          <w:szCs w:val="8"/>
        </w:rPr>
      </w:pPr>
    </w:p>
    <w:p w14:paraId="29FB99CA" w14:textId="77777777" w:rsidR="000428F9" w:rsidRPr="009D0C32" w:rsidRDefault="000428F9">
      <w:pPr>
        <w:pStyle w:val="ListParagraph"/>
        <w:numPr>
          <w:ilvl w:val="0"/>
          <w:numId w:val="11"/>
        </w:numPr>
        <w:spacing w:after="0" w:line="240" w:lineRule="auto"/>
        <w:ind w:left="1260" w:hanging="540"/>
        <w:jc w:val="both"/>
        <w:rPr>
          <w:rFonts w:eastAsia="Times New Roman" w:cstheme="minorHAnsi"/>
          <w:color w:val="000000"/>
          <w:sz w:val="24"/>
          <w:szCs w:val="24"/>
        </w:rPr>
      </w:pPr>
      <w:r w:rsidRPr="009D0C32">
        <w:rPr>
          <w:rFonts w:eastAsia="Times New Roman" w:cstheme="minorHAnsi"/>
          <w:color w:val="000000"/>
          <w:sz w:val="24"/>
          <w:szCs w:val="24"/>
        </w:rPr>
        <w:t>Final and current VCA implementation-</w:t>
      </w:r>
      <w:r w:rsidRPr="009D0C32">
        <w:rPr>
          <w:rFonts w:eastAsia="Times New Roman" w:cstheme="minorHAnsi"/>
          <w:color w:val="000000"/>
          <w:sz w:val="24"/>
          <w:szCs w:val="24"/>
        </w:rPr>
        <w:tab/>
      </w:r>
    </w:p>
    <w:p w14:paraId="3447A52A" w14:textId="77777777" w:rsidR="000428F9" w:rsidRPr="009D0C32" w:rsidRDefault="000428F9">
      <w:pPr>
        <w:pStyle w:val="ListParagraph"/>
        <w:numPr>
          <w:ilvl w:val="0"/>
          <w:numId w:val="12"/>
        </w:numPr>
        <w:spacing w:after="0" w:line="240" w:lineRule="auto"/>
        <w:ind w:left="1980" w:hanging="540"/>
        <w:jc w:val="both"/>
        <w:rPr>
          <w:rFonts w:eastAsia="Times New Roman" w:cstheme="minorHAnsi"/>
          <w:color w:val="000000"/>
          <w:sz w:val="24"/>
          <w:szCs w:val="24"/>
        </w:rPr>
      </w:pPr>
      <w:r w:rsidRPr="009D0C32">
        <w:rPr>
          <w:rFonts w:eastAsia="Times New Roman" w:cstheme="minorHAnsi"/>
          <w:color w:val="000000"/>
          <w:sz w:val="24"/>
          <w:szCs w:val="24"/>
        </w:rPr>
        <w:t>All new applicants will be required to complete the VCA process and successfully demonstrate viability, capability, and accountability before gaining access to the CACFP application system.</w:t>
      </w:r>
    </w:p>
    <w:p w14:paraId="3B97FA60" w14:textId="77777777" w:rsidR="000428F9" w:rsidRPr="009D0C32" w:rsidRDefault="000428F9" w:rsidP="000428F9">
      <w:pPr>
        <w:pStyle w:val="ListParagraph"/>
        <w:spacing w:after="0" w:line="240" w:lineRule="auto"/>
        <w:ind w:left="1980"/>
        <w:jc w:val="both"/>
        <w:rPr>
          <w:rFonts w:eastAsia="Times New Roman" w:cstheme="minorHAnsi"/>
          <w:color w:val="000000"/>
          <w:sz w:val="8"/>
          <w:szCs w:val="8"/>
        </w:rPr>
      </w:pPr>
    </w:p>
    <w:p w14:paraId="506CFE9B" w14:textId="77777777" w:rsidR="000428F9" w:rsidRPr="009D0C32" w:rsidRDefault="000428F9">
      <w:pPr>
        <w:pStyle w:val="ListParagraph"/>
        <w:numPr>
          <w:ilvl w:val="0"/>
          <w:numId w:val="12"/>
        </w:numPr>
        <w:spacing w:after="0" w:line="240" w:lineRule="auto"/>
        <w:ind w:left="1980" w:hanging="540"/>
        <w:jc w:val="both"/>
        <w:rPr>
          <w:rFonts w:eastAsia="Times New Roman" w:cstheme="minorHAnsi"/>
          <w:color w:val="000000"/>
          <w:sz w:val="24"/>
          <w:szCs w:val="24"/>
        </w:rPr>
      </w:pPr>
      <w:r w:rsidRPr="009D0C32">
        <w:rPr>
          <w:rFonts w:eastAsia="Times New Roman" w:cstheme="minorHAnsi"/>
          <w:color w:val="000000"/>
          <w:sz w:val="24"/>
          <w:szCs w:val="24"/>
        </w:rPr>
        <w:t xml:space="preserve">All renewing institutions who were declared SD in the prior FY (whether </w:t>
      </w:r>
      <w:proofErr w:type="gramStart"/>
      <w:r w:rsidRPr="009D0C32">
        <w:rPr>
          <w:rFonts w:eastAsia="Times New Roman" w:cstheme="minorHAnsi"/>
          <w:color w:val="000000"/>
          <w:sz w:val="24"/>
          <w:szCs w:val="24"/>
        </w:rPr>
        <w:t>as a result of</w:t>
      </w:r>
      <w:proofErr w:type="gramEnd"/>
      <w:r w:rsidRPr="009D0C32">
        <w:rPr>
          <w:rFonts w:eastAsia="Times New Roman" w:cstheme="minorHAnsi"/>
          <w:color w:val="000000"/>
          <w:sz w:val="24"/>
          <w:szCs w:val="24"/>
        </w:rPr>
        <w:t xml:space="preserve"> an AR, claim validation, or any other reason) will be required to complete the VCA process.</w:t>
      </w:r>
    </w:p>
    <w:p w14:paraId="00704FF6" w14:textId="77777777" w:rsidR="000428F9" w:rsidRPr="009D0C32" w:rsidRDefault="000428F9" w:rsidP="000428F9">
      <w:pPr>
        <w:pStyle w:val="ListParagraph"/>
        <w:rPr>
          <w:rFonts w:eastAsia="Times New Roman" w:cstheme="minorHAnsi"/>
          <w:color w:val="000000"/>
          <w:sz w:val="8"/>
          <w:szCs w:val="8"/>
        </w:rPr>
      </w:pPr>
    </w:p>
    <w:p w14:paraId="6FB84710" w14:textId="163CCAAC" w:rsidR="000428F9" w:rsidRPr="009D0C32" w:rsidRDefault="000428F9">
      <w:pPr>
        <w:pStyle w:val="ListParagraph"/>
        <w:numPr>
          <w:ilvl w:val="0"/>
          <w:numId w:val="12"/>
        </w:numPr>
        <w:spacing w:after="0" w:line="240" w:lineRule="auto"/>
        <w:ind w:left="1980" w:hanging="540"/>
        <w:jc w:val="both"/>
        <w:rPr>
          <w:rFonts w:eastAsia="Times New Roman" w:cstheme="minorHAnsi"/>
          <w:color w:val="000000"/>
          <w:sz w:val="24"/>
          <w:szCs w:val="24"/>
        </w:rPr>
      </w:pPr>
      <w:r w:rsidRPr="009D0C32">
        <w:rPr>
          <w:rFonts w:eastAsia="Times New Roman" w:cstheme="minorHAnsi"/>
          <w:color w:val="000000"/>
          <w:sz w:val="24"/>
          <w:szCs w:val="24"/>
        </w:rPr>
        <w:t>All renewing institutions must update the VCA Questionnaire in the online CACFP application as needed to ensure VCA requirements are met.</w:t>
      </w:r>
    </w:p>
    <w:p w14:paraId="3537F1EA" w14:textId="77777777" w:rsidR="000428F9" w:rsidRPr="009D0C32" w:rsidRDefault="000428F9" w:rsidP="000428F9">
      <w:pPr>
        <w:pStyle w:val="ListParagraph"/>
        <w:spacing w:after="0" w:line="240" w:lineRule="auto"/>
        <w:ind w:left="1980"/>
        <w:jc w:val="both"/>
        <w:rPr>
          <w:rFonts w:eastAsia="Times New Roman" w:cstheme="minorHAnsi"/>
          <w:color w:val="000000"/>
          <w:sz w:val="24"/>
          <w:szCs w:val="24"/>
        </w:rPr>
      </w:pPr>
    </w:p>
    <w:p w14:paraId="7F10753B" w14:textId="77777777" w:rsidR="00664B0C" w:rsidRDefault="00664B0C" w:rsidP="00651FFF">
      <w:pPr>
        <w:spacing w:after="0" w:line="240" w:lineRule="auto"/>
        <w:jc w:val="both"/>
        <w:rPr>
          <w:rFonts w:eastAsia="Times New Roman" w:cstheme="minorHAnsi"/>
          <w:b/>
          <w:bCs/>
          <w:color w:val="000000" w:themeColor="text1"/>
          <w:sz w:val="28"/>
          <w:szCs w:val="28"/>
        </w:rPr>
      </w:pPr>
    </w:p>
    <w:p w14:paraId="66C535FE" w14:textId="77777777" w:rsidR="00664B0C" w:rsidRDefault="00664B0C" w:rsidP="00651FFF">
      <w:pPr>
        <w:spacing w:after="0" w:line="240" w:lineRule="auto"/>
        <w:jc w:val="both"/>
        <w:rPr>
          <w:rFonts w:eastAsia="Times New Roman" w:cstheme="minorHAnsi"/>
          <w:b/>
          <w:bCs/>
          <w:color w:val="000000" w:themeColor="text1"/>
          <w:sz w:val="28"/>
          <w:szCs w:val="28"/>
        </w:rPr>
      </w:pPr>
    </w:p>
    <w:p w14:paraId="41E7C67C" w14:textId="356E627D" w:rsidR="00533A5C" w:rsidRPr="009D0C32" w:rsidRDefault="006F4D96" w:rsidP="00651FFF">
      <w:pPr>
        <w:spacing w:after="0" w:line="240" w:lineRule="auto"/>
        <w:jc w:val="both"/>
        <w:rPr>
          <w:rFonts w:eastAsia="Times New Roman" w:cstheme="minorHAnsi"/>
          <w:color w:val="000000" w:themeColor="text1"/>
          <w:sz w:val="28"/>
          <w:szCs w:val="28"/>
        </w:rPr>
      </w:pPr>
      <w:r w:rsidRPr="009D0C32">
        <w:rPr>
          <w:rFonts w:eastAsia="Times New Roman" w:cstheme="minorHAnsi"/>
          <w:b/>
          <w:bCs/>
          <w:color w:val="000000" w:themeColor="text1"/>
          <w:sz w:val="28"/>
          <w:szCs w:val="28"/>
        </w:rPr>
        <w:lastRenderedPageBreak/>
        <w:t>Determination of</w:t>
      </w:r>
      <w:r w:rsidR="127484DD" w:rsidRPr="009D0C32">
        <w:rPr>
          <w:rFonts w:eastAsia="Times New Roman" w:cstheme="minorHAnsi"/>
          <w:b/>
          <w:bCs/>
          <w:color w:val="000000" w:themeColor="text1"/>
          <w:sz w:val="28"/>
          <w:szCs w:val="28"/>
        </w:rPr>
        <w:t xml:space="preserve"> Viab</w:t>
      </w:r>
      <w:r w:rsidR="00F964A6" w:rsidRPr="009D0C32">
        <w:rPr>
          <w:rFonts w:eastAsia="Times New Roman" w:cstheme="minorHAnsi"/>
          <w:b/>
          <w:bCs/>
          <w:color w:val="000000" w:themeColor="text1"/>
          <w:sz w:val="28"/>
          <w:szCs w:val="28"/>
        </w:rPr>
        <w:t>ility</w:t>
      </w:r>
      <w:r w:rsidR="127484DD" w:rsidRPr="009D0C32">
        <w:rPr>
          <w:rFonts w:eastAsia="Times New Roman" w:cstheme="minorHAnsi"/>
          <w:b/>
          <w:bCs/>
          <w:color w:val="000000" w:themeColor="text1"/>
          <w:sz w:val="28"/>
          <w:szCs w:val="28"/>
        </w:rPr>
        <w:t>, Capa</w:t>
      </w:r>
      <w:r w:rsidR="00F964A6" w:rsidRPr="009D0C32">
        <w:rPr>
          <w:rFonts w:eastAsia="Times New Roman" w:cstheme="minorHAnsi"/>
          <w:b/>
          <w:bCs/>
          <w:color w:val="000000" w:themeColor="text1"/>
          <w:sz w:val="28"/>
          <w:szCs w:val="28"/>
        </w:rPr>
        <w:t>bility</w:t>
      </w:r>
      <w:r w:rsidR="127484DD" w:rsidRPr="009D0C32">
        <w:rPr>
          <w:rFonts w:eastAsia="Times New Roman" w:cstheme="minorHAnsi"/>
          <w:b/>
          <w:bCs/>
          <w:color w:val="000000" w:themeColor="text1"/>
          <w:sz w:val="28"/>
          <w:szCs w:val="28"/>
        </w:rPr>
        <w:t>, and Accountab</w:t>
      </w:r>
      <w:r w:rsidR="00F964A6" w:rsidRPr="009D0C32">
        <w:rPr>
          <w:rFonts w:eastAsia="Times New Roman" w:cstheme="minorHAnsi"/>
          <w:b/>
          <w:bCs/>
          <w:color w:val="000000" w:themeColor="text1"/>
          <w:sz w:val="28"/>
          <w:szCs w:val="28"/>
        </w:rPr>
        <w:t>ility</w:t>
      </w:r>
    </w:p>
    <w:p w14:paraId="1229767B" w14:textId="59336CD8" w:rsidR="00533A5C" w:rsidRPr="009D0C32" w:rsidRDefault="0093527D" w:rsidP="00A730CB">
      <w:pPr>
        <w:pStyle w:val="ListParagraph"/>
        <w:numPr>
          <w:ilvl w:val="0"/>
          <w:numId w:val="1"/>
        </w:numPr>
        <w:spacing w:after="0" w:line="240" w:lineRule="auto"/>
        <w:ind w:left="126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Public School Districts-</w:t>
      </w:r>
      <w:r w:rsidR="127484DD" w:rsidRPr="009D0C32">
        <w:rPr>
          <w:rFonts w:eastAsia="Times New Roman" w:cstheme="minorHAnsi"/>
          <w:color w:val="000000" w:themeColor="text1"/>
          <w:sz w:val="24"/>
          <w:szCs w:val="24"/>
        </w:rPr>
        <w:t xml:space="preserve"> District audits are collected and reviewed annually.  All public schools that currently participate in any other Child Nutrition Program (CNP) and are in a good standing will not be required to provide any additional financial information for VCA.  However, upon review of the district audit, if any areas of noncompliance are found that concern the operation of any Child Nutrition Program (CNP), a follow-up review is conducted by CNP staff for further investigation.  However, the VCA checklist must still be completed.</w:t>
      </w:r>
    </w:p>
    <w:p w14:paraId="24E38BEA" w14:textId="77777777" w:rsidR="00335EED" w:rsidRPr="009D0C32" w:rsidRDefault="00335EED" w:rsidP="00335EED">
      <w:pPr>
        <w:pStyle w:val="ListParagraph"/>
        <w:spacing w:after="0" w:line="240" w:lineRule="auto"/>
        <w:ind w:left="1260"/>
        <w:jc w:val="both"/>
        <w:rPr>
          <w:rFonts w:eastAsiaTheme="minorEastAsia" w:cstheme="minorHAnsi"/>
          <w:color w:val="000000" w:themeColor="text1"/>
          <w:sz w:val="8"/>
          <w:szCs w:val="8"/>
        </w:rPr>
      </w:pPr>
    </w:p>
    <w:p w14:paraId="3839C46C" w14:textId="77777777" w:rsidR="00A9681E" w:rsidRPr="009D0C32" w:rsidRDefault="00A9681E" w:rsidP="00A9681E">
      <w:pPr>
        <w:pStyle w:val="ListParagraph"/>
        <w:spacing w:after="0" w:line="240" w:lineRule="auto"/>
        <w:ind w:left="1260"/>
        <w:jc w:val="both"/>
        <w:rPr>
          <w:rFonts w:eastAsiaTheme="minorEastAsia" w:cstheme="minorHAnsi"/>
          <w:color w:val="000000" w:themeColor="text1"/>
          <w:sz w:val="8"/>
          <w:szCs w:val="8"/>
        </w:rPr>
      </w:pPr>
    </w:p>
    <w:p w14:paraId="65A1DD89" w14:textId="487B43A2" w:rsidR="00533A5C" w:rsidRPr="009D0C32" w:rsidRDefault="0093527D" w:rsidP="00A730CB">
      <w:pPr>
        <w:pStyle w:val="ListParagraph"/>
        <w:numPr>
          <w:ilvl w:val="0"/>
          <w:numId w:val="1"/>
        </w:numPr>
        <w:spacing w:after="0" w:line="240" w:lineRule="auto"/>
        <w:ind w:left="126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For profit institutions-</w:t>
      </w:r>
      <w:r w:rsidR="127484DD" w:rsidRPr="009D0C32">
        <w:rPr>
          <w:rFonts w:eastAsia="Times New Roman" w:cstheme="minorHAnsi"/>
          <w:color w:val="000000" w:themeColor="text1"/>
          <w:sz w:val="24"/>
          <w:szCs w:val="24"/>
        </w:rPr>
        <w:t xml:space="preserve"> Institutions will be required to complete the VCA checklist and submit supporting documentation to substantiate the information provided in the checklist.  When applicable, a financial audit can be submitted in lieu of other supporting documentation.  The audit must be of the institution’s prior fiscal year.</w:t>
      </w:r>
      <w:r w:rsidR="000A1C7C" w:rsidRPr="009D0C32">
        <w:rPr>
          <w:rFonts w:eastAsia="Times New Roman" w:cstheme="minorHAnsi"/>
          <w:color w:val="000000" w:themeColor="text1"/>
          <w:sz w:val="24"/>
          <w:szCs w:val="24"/>
        </w:rPr>
        <w:t xml:space="preserve"> When an audit is not available, 12 months’ worth of financial records must be submitted, including bank statements.</w:t>
      </w:r>
    </w:p>
    <w:p w14:paraId="3BDE7D76" w14:textId="77777777" w:rsidR="00335EED" w:rsidRPr="009D0C32" w:rsidRDefault="00335EED" w:rsidP="00335EED">
      <w:pPr>
        <w:pStyle w:val="ListParagraph"/>
        <w:spacing w:after="0" w:line="240" w:lineRule="auto"/>
        <w:ind w:left="1260"/>
        <w:jc w:val="both"/>
        <w:rPr>
          <w:rFonts w:eastAsiaTheme="minorEastAsia" w:cstheme="minorHAnsi"/>
          <w:color w:val="000000" w:themeColor="text1"/>
          <w:sz w:val="8"/>
          <w:szCs w:val="8"/>
        </w:rPr>
      </w:pPr>
    </w:p>
    <w:p w14:paraId="674D5CBD" w14:textId="3387BE6B" w:rsidR="00533A5C" w:rsidRPr="009D0C32" w:rsidRDefault="0093527D" w:rsidP="00A730CB">
      <w:pPr>
        <w:pStyle w:val="ListParagraph"/>
        <w:numPr>
          <w:ilvl w:val="0"/>
          <w:numId w:val="1"/>
        </w:numPr>
        <w:spacing w:after="0" w:line="240" w:lineRule="auto"/>
        <w:ind w:left="1260" w:hanging="540"/>
        <w:jc w:val="both"/>
        <w:rPr>
          <w:rFonts w:eastAsiaTheme="minorEastAsia" w:cstheme="minorHAnsi"/>
          <w:color w:val="000000" w:themeColor="text1"/>
          <w:sz w:val="24"/>
          <w:szCs w:val="24"/>
        </w:rPr>
      </w:pPr>
      <w:r w:rsidRPr="009D0C32">
        <w:rPr>
          <w:rFonts w:eastAsia="Times New Roman" w:cstheme="minorHAnsi"/>
          <w:color w:val="000000" w:themeColor="text1"/>
          <w:sz w:val="24"/>
          <w:szCs w:val="24"/>
        </w:rPr>
        <w:t>Non-profit and public institutions-</w:t>
      </w:r>
      <w:r w:rsidR="127484DD" w:rsidRPr="009D0C32">
        <w:rPr>
          <w:rFonts w:eastAsia="Times New Roman" w:cstheme="minorHAnsi"/>
          <w:color w:val="000000" w:themeColor="text1"/>
          <w:sz w:val="24"/>
          <w:szCs w:val="24"/>
        </w:rPr>
        <w:t xml:space="preserve"> Institutions will be required to complete the VCA checklist and submit supporting documentation to substantiate the information provided in the checklist.  When applicable, an organizational or financial audit can be submitted in lieu of other supporting documentation.  The audit must be of the institution’s prior fiscal year.</w:t>
      </w:r>
    </w:p>
    <w:p w14:paraId="7695C107" w14:textId="741EDEAC" w:rsidR="00A53D3D" w:rsidRPr="009D0C32" w:rsidRDefault="005C4886" w:rsidP="6D882C28">
      <w:pPr>
        <w:spacing w:after="0" w:line="240" w:lineRule="atLeast"/>
        <w:ind w:left="3562" w:hanging="3562"/>
        <w:rPr>
          <w:rFonts w:eastAsia="Times New Roman" w:cstheme="minorHAnsi"/>
          <w:b/>
          <w:bCs/>
          <w:color w:val="000000" w:themeColor="text1"/>
          <w:sz w:val="28"/>
          <w:szCs w:val="28"/>
        </w:rPr>
      </w:pPr>
      <w:r>
        <w:rPr>
          <w:rFonts w:eastAsia="Times New Roman" w:cstheme="minorHAnsi"/>
          <w:b/>
          <w:bCs/>
          <w:color w:val="000000" w:themeColor="text1"/>
          <w:sz w:val="28"/>
          <w:szCs w:val="28"/>
        </w:rPr>
        <w:tab/>
      </w:r>
      <w:r>
        <w:rPr>
          <w:rFonts w:eastAsia="Times New Roman" w:cstheme="minorHAnsi"/>
          <w:b/>
          <w:bCs/>
          <w:color w:val="000000" w:themeColor="text1"/>
          <w:sz w:val="28"/>
          <w:szCs w:val="28"/>
        </w:rPr>
        <w:tab/>
      </w:r>
    </w:p>
    <w:p w14:paraId="2ECCF56E" w14:textId="12EBAE98" w:rsidR="6D882C28" w:rsidRPr="009D0C32" w:rsidRDefault="00577D0B" w:rsidP="6D882C28">
      <w:pPr>
        <w:spacing w:after="0" w:line="240" w:lineRule="atLeast"/>
        <w:ind w:left="3562" w:hanging="3562"/>
        <w:rPr>
          <w:rFonts w:eastAsia="Times New Roman" w:cstheme="minorHAnsi"/>
          <w:b/>
          <w:bCs/>
          <w:color w:val="000000" w:themeColor="text1"/>
          <w:sz w:val="24"/>
          <w:szCs w:val="24"/>
        </w:rPr>
      </w:pPr>
      <w:r w:rsidRPr="009D0C32">
        <w:rPr>
          <w:rFonts w:eastAsia="Times New Roman" w:cstheme="minorHAnsi"/>
          <w:b/>
          <w:bCs/>
          <w:color w:val="000000" w:themeColor="text1"/>
          <w:sz w:val="28"/>
          <w:szCs w:val="28"/>
        </w:rPr>
        <w:t xml:space="preserve">New </w:t>
      </w:r>
      <w:r w:rsidR="00F27BDE" w:rsidRPr="009D0C32">
        <w:rPr>
          <w:rFonts w:eastAsia="Times New Roman" w:cstheme="minorHAnsi"/>
          <w:b/>
          <w:bCs/>
          <w:color w:val="000000" w:themeColor="text1"/>
          <w:sz w:val="28"/>
          <w:szCs w:val="28"/>
        </w:rPr>
        <w:t xml:space="preserve">CACFP </w:t>
      </w:r>
      <w:r w:rsidRPr="009D0C32">
        <w:rPr>
          <w:rFonts w:eastAsia="Times New Roman" w:cstheme="minorHAnsi"/>
          <w:b/>
          <w:bCs/>
          <w:color w:val="000000" w:themeColor="text1"/>
          <w:sz w:val="28"/>
          <w:szCs w:val="28"/>
        </w:rPr>
        <w:t>Applicat</w:t>
      </w:r>
      <w:r w:rsidR="00C15BC8" w:rsidRPr="009D0C32">
        <w:rPr>
          <w:rFonts w:eastAsia="Times New Roman" w:cstheme="minorHAnsi"/>
          <w:b/>
          <w:bCs/>
          <w:color w:val="000000" w:themeColor="text1"/>
          <w:sz w:val="28"/>
          <w:szCs w:val="28"/>
        </w:rPr>
        <w:t>ion</w:t>
      </w:r>
      <w:r w:rsidRPr="009D0C32">
        <w:rPr>
          <w:rFonts w:eastAsia="Times New Roman" w:cstheme="minorHAnsi"/>
          <w:b/>
          <w:bCs/>
          <w:color w:val="000000" w:themeColor="text1"/>
          <w:sz w:val="28"/>
          <w:szCs w:val="28"/>
        </w:rPr>
        <w:t xml:space="preserve"> </w:t>
      </w:r>
      <w:r w:rsidR="6586D27B" w:rsidRPr="009D0C32">
        <w:rPr>
          <w:rFonts w:eastAsia="Times New Roman" w:cstheme="minorHAnsi"/>
          <w:b/>
          <w:bCs/>
          <w:color w:val="000000" w:themeColor="text1"/>
          <w:sz w:val="28"/>
          <w:szCs w:val="28"/>
        </w:rPr>
        <w:t>A</w:t>
      </w:r>
      <w:r w:rsidR="00F27BDE" w:rsidRPr="009D0C32">
        <w:rPr>
          <w:rFonts w:eastAsia="Times New Roman" w:cstheme="minorHAnsi"/>
          <w:b/>
          <w:bCs/>
          <w:color w:val="000000" w:themeColor="text1"/>
          <w:sz w:val="28"/>
          <w:szCs w:val="28"/>
        </w:rPr>
        <w:t xml:space="preserve">pproval </w:t>
      </w:r>
      <w:r w:rsidR="2B023AB2" w:rsidRPr="009D0C32">
        <w:rPr>
          <w:rFonts w:eastAsia="Times New Roman" w:cstheme="minorHAnsi"/>
          <w:b/>
          <w:bCs/>
          <w:color w:val="000000" w:themeColor="text1"/>
          <w:sz w:val="28"/>
          <w:szCs w:val="28"/>
        </w:rPr>
        <w:t>P</w:t>
      </w:r>
      <w:r w:rsidR="00F27BDE" w:rsidRPr="009D0C32">
        <w:rPr>
          <w:rFonts w:eastAsia="Times New Roman" w:cstheme="minorHAnsi"/>
          <w:b/>
          <w:bCs/>
          <w:color w:val="000000" w:themeColor="text1"/>
          <w:sz w:val="28"/>
          <w:szCs w:val="28"/>
        </w:rPr>
        <w:t>rocedures</w:t>
      </w:r>
    </w:p>
    <w:p w14:paraId="4716DCD8" w14:textId="77777777" w:rsidR="0074221B" w:rsidRPr="009D0C32" w:rsidRDefault="0074221B">
      <w:pPr>
        <w:pStyle w:val="ListParagraph"/>
        <w:numPr>
          <w:ilvl w:val="0"/>
          <w:numId w:val="13"/>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Initial application inquiry:</w:t>
      </w:r>
    </w:p>
    <w:p w14:paraId="02687127" w14:textId="5C5DD71F" w:rsidR="00021612" w:rsidRPr="009D0C32" w:rsidRDefault="72B2AA50">
      <w:pPr>
        <w:pStyle w:val="ListParagraph"/>
        <w:numPr>
          <w:ilvl w:val="0"/>
          <w:numId w:val="14"/>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institution applies for the CACFP through </w:t>
      </w:r>
      <w:r w:rsidR="00947621" w:rsidRPr="009D0C32">
        <w:rPr>
          <w:rFonts w:eastAsia="Times New Roman" w:cstheme="minorHAnsi"/>
          <w:color w:val="000000" w:themeColor="text1"/>
          <w:sz w:val="24"/>
          <w:szCs w:val="24"/>
        </w:rPr>
        <w:t>web-based</w:t>
      </w:r>
      <w:r w:rsidR="00021612"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system and </w:t>
      </w:r>
      <w:r w:rsidR="00AC1D6A" w:rsidRPr="009D0C32">
        <w:rPr>
          <w:rFonts w:eastAsia="Times New Roman" w:cstheme="minorHAnsi"/>
          <w:color w:val="000000" w:themeColor="text1"/>
          <w:sz w:val="24"/>
          <w:szCs w:val="24"/>
        </w:rPr>
        <w:t xml:space="preserve">an </w:t>
      </w:r>
      <w:r w:rsidRPr="009D0C32">
        <w:rPr>
          <w:rFonts w:eastAsia="Times New Roman" w:cstheme="minorHAnsi"/>
          <w:color w:val="000000" w:themeColor="text1"/>
          <w:sz w:val="24"/>
          <w:szCs w:val="24"/>
        </w:rPr>
        <w:t xml:space="preserve">alert is sent to the Director of CACFP. </w:t>
      </w:r>
    </w:p>
    <w:p w14:paraId="0EE84557" w14:textId="77777777" w:rsidR="00461A1A" w:rsidRPr="009D0C32" w:rsidRDefault="00461A1A" w:rsidP="00461A1A">
      <w:pPr>
        <w:pStyle w:val="ListParagraph"/>
        <w:spacing w:after="0" w:line="240" w:lineRule="atLeast"/>
        <w:ind w:left="1980"/>
        <w:jc w:val="both"/>
        <w:rPr>
          <w:rFonts w:eastAsia="Times New Roman" w:cstheme="minorHAnsi"/>
          <w:color w:val="000000" w:themeColor="text1"/>
          <w:sz w:val="8"/>
          <w:szCs w:val="8"/>
        </w:rPr>
      </w:pPr>
    </w:p>
    <w:p w14:paraId="0616B016" w14:textId="3B2DC281" w:rsidR="00461A1A" w:rsidRPr="009D0C32" w:rsidRDefault="00021612">
      <w:pPr>
        <w:pStyle w:val="ListParagraph"/>
        <w:numPr>
          <w:ilvl w:val="0"/>
          <w:numId w:val="14"/>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Applicant is</w:t>
      </w:r>
      <w:r w:rsidR="72B2AA50" w:rsidRPr="009D0C32">
        <w:rPr>
          <w:rFonts w:eastAsia="Times New Roman" w:cstheme="minorHAnsi"/>
          <w:color w:val="000000" w:themeColor="text1"/>
          <w:sz w:val="24"/>
          <w:szCs w:val="24"/>
        </w:rPr>
        <w:t xml:space="preserve"> contacted </w:t>
      </w:r>
      <w:r w:rsidRPr="009D0C32">
        <w:rPr>
          <w:rFonts w:eastAsia="Times New Roman" w:cstheme="minorHAnsi"/>
          <w:color w:val="000000" w:themeColor="text1"/>
          <w:sz w:val="24"/>
          <w:szCs w:val="24"/>
        </w:rPr>
        <w:t xml:space="preserve">by the Director of CACFP </w:t>
      </w:r>
      <w:r w:rsidR="0025691A" w:rsidRPr="009D0C32">
        <w:rPr>
          <w:rFonts w:eastAsia="Times New Roman" w:cstheme="minorHAnsi"/>
          <w:color w:val="000000" w:themeColor="text1"/>
          <w:sz w:val="24"/>
          <w:szCs w:val="24"/>
        </w:rPr>
        <w:t>to request</w:t>
      </w:r>
      <w:r w:rsidR="00947621" w:rsidRPr="009D0C32">
        <w:rPr>
          <w:rFonts w:eastAsia="Times New Roman" w:cstheme="minorHAnsi"/>
          <w:color w:val="000000" w:themeColor="text1"/>
          <w:sz w:val="24"/>
          <w:szCs w:val="24"/>
        </w:rPr>
        <w:t xml:space="preserve"> documentation </w:t>
      </w:r>
      <w:r w:rsidR="0025691A" w:rsidRPr="009D0C32">
        <w:rPr>
          <w:rFonts w:eastAsia="Times New Roman" w:cstheme="minorHAnsi"/>
          <w:color w:val="000000" w:themeColor="text1"/>
          <w:sz w:val="24"/>
          <w:szCs w:val="24"/>
        </w:rPr>
        <w:t xml:space="preserve">from the applicant so that the type of entity can be identified and verified.  These documents </w:t>
      </w:r>
      <w:r w:rsidR="00230F51" w:rsidRPr="009D0C32">
        <w:rPr>
          <w:rFonts w:eastAsia="Times New Roman" w:cstheme="minorHAnsi"/>
          <w:color w:val="000000" w:themeColor="text1"/>
          <w:sz w:val="24"/>
          <w:szCs w:val="24"/>
        </w:rPr>
        <w:t xml:space="preserve">may </w:t>
      </w:r>
      <w:r w:rsidR="0025691A" w:rsidRPr="009D0C32">
        <w:rPr>
          <w:rFonts w:eastAsia="Times New Roman" w:cstheme="minorHAnsi"/>
          <w:color w:val="000000" w:themeColor="text1"/>
          <w:sz w:val="24"/>
          <w:szCs w:val="24"/>
        </w:rPr>
        <w:t>include:</w:t>
      </w:r>
    </w:p>
    <w:p w14:paraId="41386323" w14:textId="182BBEC1" w:rsidR="0025691A" w:rsidRPr="009D0C32" w:rsidRDefault="00230F51">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Preliminary Application Questionnaire</w:t>
      </w:r>
    </w:p>
    <w:p w14:paraId="5A1C5103" w14:textId="0C2FD33E" w:rsidR="00876547" w:rsidRPr="009D0C32" w:rsidRDefault="00876547">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Proof of ownership or non-profit status (W9, SS-4, 501c3)</w:t>
      </w:r>
    </w:p>
    <w:p w14:paraId="6141C129" w14:textId="21C7A9B9" w:rsidR="00230F51" w:rsidRPr="009D0C32" w:rsidRDefault="00795777">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Certificate of Authority</w:t>
      </w:r>
    </w:p>
    <w:p w14:paraId="03C6DA87" w14:textId="1D9004B9" w:rsidR="00876547" w:rsidRPr="009D0C32" w:rsidRDefault="00876547">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Color copy of </w:t>
      </w:r>
      <w:r w:rsidR="008D1EF1" w:rsidRPr="009D0C32">
        <w:rPr>
          <w:rFonts w:eastAsia="Times New Roman" w:cstheme="minorHAnsi"/>
          <w:color w:val="000000" w:themeColor="text1"/>
          <w:sz w:val="24"/>
          <w:szCs w:val="24"/>
        </w:rPr>
        <w:t>driver’s</w:t>
      </w:r>
      <w:r w:rsidRPr="009D0C32">
        <w:rPr>
          <w:rFonts w:eastAsia="Times New Roman" w:cstheme="minorHAnsi"/>
          <w:color w:val="000000" w:themeColor="text1"/>
          <w:sz w:val="24"/>
          <w:szCs w:val="24"/>
        </w:rPr>
        <w:t xml:space="preserve"> </w:t>
      </w:r>
      <w:r w:rsidR="008D1EF1" w:rsidRPr="009D0C32">
        <w:rPr>
          <w:rFonts w:eastAsia="Times New Roman" w:cstheme="minorHAnsi"/>
          <w:color w:val="000000" w:themeColor="text1"/>
          <w:sz w:val="24"/>
          <w:szCs w:val="24"/>
        </w:rPr>
        <w:t>license,</w:t>
      </w:r>
      <w:r w:rsidRPr="009D0C32">
        <w:rPr>
          <w:rFonts w:eastAsia="Times New Roman" w:cstheme="minorHAnsi"/>
          <w:color w:val="000000" w:themeColor="text1"/>
          <w:sz w:val="24"/>
          <w:szCs w:val="24"/>
        </w:rPr>
        <w:t xml:space="preserve"> or other government issued identification</w:t>
      </w:r>
      <w:r w:rsidR="0015757E" w:rsidRPr="009D0C32">
        <w:rPr>
          <w:rFonts w:eastAsia="Times New Roman" w:cstheme="minorHAnsi"/>
          <w:color w:val="000000" w:themeColor="text1"/>
          <w:sz w:val="24"/>
          <w:szCs w:val="24"/>
        </w:rPr>
        <w:t xml:space="preserve"> for all responsible principals and individuals</w:t>
      </w:r>
    </w:p>
    <w:p w14:paraId="31CAEA74" w14:textId="26DFD47D" w:rsidR="00795777" w:rsidRPr="009D0C32" w:rsidRDefault="00065628">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UEI registration documentation</w:t>
      </w:r>
    </w:p>
    <w:p w14:paraId="73E7889D" w14:textId="42F6F4C6" w:rsidR="00065628" w:rsidRPr="009D0C32" w:rsidRDefault="00B2223C">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Proof of good standing with the Oklahoma Secretary of State</w:t>
      </w:r>
    </w:p>
    <w:p w14:paraId="17192B7F" w14:textId="5D3E198D" w:rsidR="00B2223C" w:rsidRPr="009D0C32" w:rsidRDefault="00B2223C">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Child or adult care license/permit</w:t>
      </w:r>
    </w:p>
    <w:p w14:paraId="32671ADA" w14:textId="122D62DA" w:rsidR="00B2223C" w:rsidRPr="009D0C32" w:rsidRDefault="00B2223C">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DHS (Title XX) contract</w:t>
      </w:r>
    </w:p>
    <w:p w14:paraId="42AA26D1" w14:textId="02E472CC" w:rsidR="006C04A1" w:rsidRPr="009D0C32" w:rsidRDefault="0015757E">
      <w:pPr>
        <w:pStyle w:val="ListParagraph"/>
        <w:numPr>
          <w:ilvl w:val="0"/>
          <w:numId w:val="15"/>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OMES vendor form (for People Soft payment system)</w:t>
      </w:r>
    </w:p>
    <w:p w14:paraId="3519DBCF" w14:textId="77777777" w:rsidR="006C04A1" w:rsidRPr="009D0C32" w:rsidRDefault="006C04A1" w:rsidP="006C04A1">
      <w:pPr>
        <w:pStyle w:val="ListParagraph"/>
        <w:spacing w:after="0" w:line="240" w:lineRule="atLeast"/>
        <w:ind w:left="2700"/>
        <w:jc w:val="both"/>
        <w:rPr>
          <w:rFonts w:eastAsia="Times New Roman" w:cstheme="minorHAnsi"/>
          <w:color w:val="000000" w:themeColor="text1"/>
          <w:sz w:val="8"/>
          <w:szCs w:val="8"/>
        </w:rPr>
      </w:pPr>
    </w:p>
    <w:p w14:paraId="70F92070" w14:textId="67B151CB" w:rsidR="00871DF9" w:rsidRPr="009D0C32" w:rsidRDefault="006C04A1">
      <w:pPr>
        <w:pStyle w:val="ListParagraph"/>
        <w:numPr>
          <w:ilvl w:val="0"/>
          <w:numId w:val="14"/>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Once the</w:t>
      </w:r>
      <w:r w:rsidR="004E7089" w:rsidRPr="009D0C32">
        <w:rPr>
          <w:rFonts w:eastAsia="Times New Roman" w:cstheme="minorHAnsi"/>
          <w:color w:val="000000" w:themeColor="text1"/>
          <w:sz w:val="24"/>
          <w:szCs w:val="24"/>
        </w:rPr>
        <w:t xml:space="preserve"> documentation is received and </w:t>
      </w:r>
      <w:r w:rsidRPr="009D0C32">
        <w:rPr>
          <w:rFonts w:eastAsia="Times New Roman" w:cstheme="minorHAnsi"/>
          <w:color w:val="000000" w:themeColor="text1"/>
          <w:sz w:val="24"/>
          <w:szCs w:val="24"/>
        </w:rPr>
        <w:t>has been verified</w:t>
      </w:r>
      <w:r w:rsidR="004E7089" w:rsidRPr="009D0C32">
        <w:rPr>
          <w:rFonts w:eastAsia="Times New Roman" w:cstheme="minorHAnsi"/>
          <w:color w:val="000000" w:themeColor="text1"/>
          <w:sz w:val="24"/>
          <w:szCs w:val="24"/>
        </w:rPr>
        <w:t>, accounts will be updated in the CACFP application system, however user account information is not given until VCA has been approved later in the application process.</w:t>
      </w:r>
    </w:p>
    <w:p w14:paraId="189BCE63" w14:textId="77777777" w:rsidR="005B62ED" w:rsidRPr="009D0C32" w:rsidRDefault="005B62ED" w:rsidP="005B62ED">
      <w:pPr>
        <w:pStyle w:val="ListParagraph"/>
        <w:spacing w:after="0" w:line="240" w:lineRule="atLeast"/>
        <w:ind w:left="1980"/>
        <w:jc w:val="both"/>
        <w:rPr>
          <w:rFonts w:eastAsia="Times New Roman" w:cstheme="minorHAnsi"/>
          <w:color w:val="000000" w:themeColor="text1"/>
          <w:sz w:val="8"/>
          <w:szCs w:val="8"/>
        </w:rPr>
      </w:pPr>
    </w:p>
    <w:p w14:paraId="612E179A" w14:textId="4DEF358C" w:rsidR="005B62ED" w:rsidRPr="009D0C32" w:rsidRDefault="005B62ED">
      <w:pPr>
        <w:pStyle w:val="ListParagraph"/>
        <w:numPr>
          <w:ilvl w:val="0"/>
          <w:numId w:val="14"/>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lastRenderedPageBreak/>
        <w:t>Vendor approval is completed by OMES</w:t>
      </w:r>
      <w:r w:rsidR="00EF4C77" w:rsidRPr="009D0C32">
        <w:rPr>
          <w:rFonts w:eastAsia="Times New Roman" w:cstheme="minorHAnsi"/>
          <w:color w:val="000000" w:themeColor="text1"/>
          <w:sz w:val="24"/>
          <w:szCs w:val="24"/>
        </w:rPr>
        <w:t>.</w:t>
      </w:r>
      <w:r w:rsidR="008F548C" w:rsidRPr="009D0C32">
        <w:rPr>
          <w:rFonts w:eastAsia="Times New Roman" w:cstheme="minorHAnsi"/>
          <w:color w:val="000000" w:themeColor="text1"/>
          <w:sz w:val="24"/>
          <w:szCs w:val="24"/>
        </w:rPr>
        <w:t xml:space="preserve">  Once approved, OMES will assign a supplier ID and location number. </w:t>
      </w:r>
    </w:p>
    <w:p w14:paraId="64C6280F" w14:textId="77777777" w:rsidR="00D77076" w:rsidRPr="009D0C32" w:rsidRDefault="00D77076" w:rsidP="00D77076">
      <w:pPr>
        <w:pStyle w:val="ListParagraph"/>
        <w:spacing w:after="0" w:line="240" w:lineRule="atLeast"/>
        <w:ind w:left="1980"/>
        <w:jc w:val="both"/>
        <w:rPr>
          <w:rFonts w:eastAsia="Times New Roman" w:cstheme="minorHAnsi"/>
          <w:color w:val="000000" w:themeColor="text1"/>
          <w:sz w:val="8"/>
          <w:szCs w:val="8"/>
        </w:rPr>
      </w:pPr>
    </w:p>
    <w:p w14:paraId="28E09557" w14:textId="77777777" w:rsidR="00D77076" w:rsidRPr="009D0C32" w:rsidRDefault="00D77076">
      <w:pPr>
        <w:pStyle w:val="ListParagraph"/>
        <w:numPr>
          <w:ilvl w:val="0"/>
          <w:numId w:val="13"/>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Training:</w:t>
      </w:r>
    </w:p>
    <w:p w14:paraId="132C6141" w14:textId="6C41BE20" w:rsidR="00D77076" w:rsidRPr="009D0C32" w:rsidRDefault="004E7089">
      <w:pPr>
        <w:pStyle w:val="ListParagraph"/>
        <w:numPr>
          <w:ilvl w:val="0"/>
          <w:numId w:val="16"/>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In person orientation must be attended at the </w:t>
      </w:r>
      <w:r w:rsidR="00753F62" w:rsidRPr="009D0C32">
        <w:rPr>
          <w:rFonts w:eastAsia="Times New Roman" w:cstheme="minorHAnsi"/>
          <w:color w:val="000000" w:themeColor="text1"/>
          <w:sz w:val="24"/>
          <w:szCs w:val="24"/>
        </w:rPr>
        <w:t>CNP office at the OSDE (</w:t>
      </w:r>
      <w:r w:rsidR="00E8378A" w:rsidRPr="009D0C32">
        <w:rPr>
          <w:rFonts w:eastAsia="Times New Roman" w:cstheme="minorHAnsi"/>
          <w:color w:val="000000" w:themeColor="text1"/>
          <w:sz w:val="24"/>
          <w:szCs w:val="24"/>
        </w:rPr>
        <w:t>the institution RPI(s) must attend, otherwise a virtual option will be offered if there is a circumstance that could prohibit attendance.)  This orientation class will go over the CACFP in detail, including the application and VCA process.</w:t>
      </w:r>
    </w:p>
    <w:p w14:paraId="7744032F" w14:textId="77777777" w:rsidR="00D77076" w:rsidRPr="009D0C32" w:rsidRDefault="00D77076" w:rsidP="00D77076">
      <w:pPr>
        <w:pStyle w:val="ListParagraph"/>
        <w:spacing w:after="0" w:line="240" w:lineRule="atLeast"/>
        <w:ind w:left="1980"/>
        <w:jc w:val="both"/>
        <w:rPr>
          <w:rFonts w:eastAsia="Times New Roman" w:cstheme="minorHAnsi"/>
          <w:color w:val="000000" w:themeColor="text1"/>
          <w:sz w:val="8"/>
          <w:szCs w:val="8"/>
        </w:rPr>
      </w:pPr>
    </w:p>
    <w:p w14:paraId="796FB5DB" w14:textId="68510A54" w:rsidR="00956EA7" w:rsidRPr="009D0C32" w:rsidRDefault="00E8378A">
      <w:pPr>
        <w:pStyle w:val="ListParagraph"/>
        <w:numPr>
          <w:ilvl w:val="0"/>
          <w:numId w:val="16"/>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Once orientation is completed</w:t>
      </w:r>
      <w:r w:rsidR="72B2AA50" w:rsidRPr="009D0C32">
        <w:rPr>
          <w:rFonts w:eastAsia="Times New Roman" w:cstheme="minorHAnsi"/>
          <w:color w:val="000000" w:themeColor="text1"/>
          <w:sz w:val="24"/>
          <w:szCs w:val="24"/>
        </w:rPr>
        <w:t>,</w:t>
      </w:r>
      <w:r w:rsidRPr="009D0C32">
        <w:rPr>
          <w:rFonts w:eastAsia="Times New Roman" w:cstheme="minorHAnsi"/>
          <w:color w:val="000000" w:themeColor="text1"/>
          <w:sz w:val="24"/>
          <w:szCs w:val="24"/>
        </w:rPr>
        <w:t xml:space="preserve"> additional training is required.  The required training topics vary based on the type of institution</w:t>
      </w:r>
      <w:r w:rsidR="00956EA7" w:rsidRPr="009D0C32">
        <w:rPr>
          <w:rFonts w:eastAsia="Times New Roman" w:cstheme="minorHAnsi"/>
          <w:color w:val="000000" w:themeColor="text1"/>
          <w:sz w:val="24"/>
          <w:szCs w:val="24"/>
        </w:rPr>
        <w:t xml:space="preserve">.  </w:t>
      </w:r>
      <w:r w:rsidR="00EA114D" w:rsidRPr="009D0C32">
        <w:rPr>
          <w:rFonts w:eastAsia="Times New Roman" w:cstheme="minorHAnsi"/>
          <w:color w:val="000000" w:themeColor="text1"/>
          <w:sz w:val="24"/>
          <w:szCs w:val="24"/>
        </w:rPr>
        <w:t>Training is available online and are self-paced courses that require a short quiz to successfully complete. If the applicant is unable to pass the required course</w:t>
      </w:r>
      <w:r w:rsidR="008975C8" w:rsidRPr="009D0C32">
        <w:rPr>
          <w:rFonts w:eastAsia="Times New Roman" w:cstheme="minorHAnsi"/>
          <w:color w:val="000000" w:themeColor="text1"/>
          <w:sz w:val="24"/>
          <w:szCs w:val="24"/>
        </w:rPr>
        <w:t xml:space="preserve"> within five (5) attempts, in-person training will be required for that course.  </w:t>
      </w:r>
      <w:r w:rsidR="00956EA7" w:rsidRPr="009D0C32">
        <w:rPr>
          <w:rFonts w:eastAsia="Times New Roman" w:cstheme="minorHAnsi"/>
          <w:color w:val="000000" w:themeColor="text1"/>
          <w:sz w:val="24"/>
          <w:szCs w:val="24"/>
        </w:rPr>
        <w:t xml:space="preserve">The potential training </w:t>
      </w:r>
      <w:r w:rsidR="008975C8" w:rsidRPr="009D0C32">
        <w:rPr>
          <w:rFonts w:eastAsia="Times New Roman" w:cstheme="minorHAnsi"/>
          <w:color w:val="000000" w:themeColor="text1"/>
          <w:sz w:val="24"/>
          <w:szCs w:val="24"/>
        </w:rPr>
        <w:t>courses</w:t>
      </w:r>
      <w:r w:rsidR="00956EA7" w:rsidRPr="009D0C32">
        <w:rPr>
          <w:rFonts w:eastAsia="Times New Roman" w:cstheme="minorHAnsi"/>
          <w:color w:val="000000" w:themeColor="text1"/>
          <w:sz w:val="24"/>
          <w:szCs w:val="24"/>
        </w:rPr>
        <w:t xml:space="preserve"> are</w:t>
      </w:r>
      <w:r w:rsidR="001D2F63" w:rsidRPr="009D0C32">
        <w:rPr>
          <w:rFonts w:eastAsia="Times New Roman" w:cstheme="minorHAnsi"/>
          <w:color w:val="000000" w:themeColor="text1"/>
          <w:sz w:val="24"/>
          <w:szCs w:val="24"/>
        </w:rPr>
        <w:t xml:space="preserve"> below but may change</w:t>
      </w:r>
      <w:r w:rsidR="00BB61E6" w:rsidRPr="009D0C32">
        <w:rPr>
          <w:rFonts w:eastAsia="Times New Roman" w:cstheme="minorHAnsi"/>
          <w:color w:val="000000" w:themeColor="text1"/>
          <w:sz w:val="24"/>
          <w:szCs w:val="24"/>
        </w:rPr>
        <w:t xml:space="preserve"> as the need arises</w:t>
      </w:r>
      <w:r w:rsidR="00956EA7" w:rsidRPr="009D0C32">
        <w:rPr>
          <w:rFonts w:eastAsia="Times New Roman" w:cstheme="minorHAnsi"/>
          <w:color w:val="000000" w:themeColor="text1"/>
          <w:sz w:val="24"/>
          <w:szCs w:val="24"/>
        </w:rPr>
        <w:t>:</w:t>
      </w:r>
      <w:r w:rsidR="00956EA7" w:rsidRPr="009D0C32">
        <w:rPr>
          <w:rFonts w:eastAsia="Times New Roman" w:cstheme="minorHAnsi"/>
          <w:color w:val="000000" w:themeColor="text1"/>
          <w:sz w:val="24"/>
          <w:szCs w:val="24"/>
        </w:rPr>
        <w:tab/>
      </w:r>
    </w:p>
    <w:p w14:paraId="7B87989B" w14:textId="266223EB" w:rsidR="00E8378A" w:rsidRPr="009D0C32" w:rsidRDefault="00956EA7"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(i)</w:t>
      </w:r>
      <w:r w:rsidR="72B2AA50"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ab/>
      </w:r>
      <w:r w:rsidR="00853DE6" w:rsidRPr="009D0C32">
        <w:rPr>
          <w:rFonts w:eastAsia="Times New Roman" w:cstheme="minorHAnsi"/>
          <w:color w:val="000000" w:themeColor="text1"/>
          <w:sz w:val="24"/>
          <w:szCs w:val="24"/>
        </w:rPr>
        <w:t>Administration and Purchasing</w:t>
      </w:r>
    </w:p>
    <w:p w14:paraId="59246AEF" w14:textId="670E709C" w:rsidR="003A3837" w:rsidRPr="009D0C32" w:rsidRDefault="00853DE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t>
      </w:r>
      <w:r w:rsidR="003A3837" w:rsidRPr="009D0C32">
        <w:rPr>
          <w:rFonts w:eastAsia="Times New Roman" w:cstheme="minorHAnsi"/>
          <w:color w:val="000000" w:themeColor="text1"/>
          <w:sz w:val="24"/>
          <w:szCs w:val="24"/>
        </w:rPr>
        <w:t>ii)</w:t>
      </w:r>
      <w:r w:rsidR="003A3837" w:rsidRPr="009D0C32">
        <w:rPr>
          <w:rFonts w:eastAsia="Times New Roman" w:cstheme="minorHAnsi"/>
          <w:color w:val="000000" w:themeColor="text1"/>
          <w:sz w:val="24"/>
          <w:szCs w:val="24"/>
        </w:rPr>
        <w:tab/>
        <w:t>Meal Pattern Requirements</w:t>
      </w:r>
    </w:p>
    <w:p w14:paraId="3002FF91" w14:textId="338020D9" w:rsidR="003A3837" w:rsidRPr="009D0C32" w:rsidRDefault="003A3837"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(iii)</w:t>
      </w:r>
      <w:r w:rsidRPr="009D0C32">
        <w:rPr>
          <w:rFonts w:eastAsia="Times New Roman" w:cstheme="minorHAnsi"/>
          <w:color w:val="000000" w:themeColor="text1"/>
          <w:sz w:val="24"/>
          <w:szCs w:val="24"/>
        </w:rPr>
        <w:tab/>
      </w:r>
      <w:r w:rsidR="008D61AB" w:rsidRPr="009D0C32">
        <w:rPr>
          <w:rFonts w:eastAsia="Times New Roman" w:cstheme="minorHAnsi"/>
          <w:color w:val="000000" w:themeColor="text1"/>
          <w:sz w:val="24"/>
          <w:szCs w:val="24"/>
        </w:rPr>
        <w:t>Application training</w:t>
      </w:r>
      <w:r w:rsidR="006C4927" w:rsidRPr="009D0C32">
        <w:rPr>
          <w:rFonts w:eastAsia="Times New Roman" w:cstheme="minorHAnsi"/>
          <w:color w:val="000000" w:themeColor="text1"/>
          <w:sz w:val="24"/>
          <w:szCs w:val="24"/>
        </w:rPr>
        <w:t xml:space="preserve"> (this is a virtual class required after approval of VCA)</w:t>
      </w:r>
    </w:p>
    <w:p w14:paraId="61169DBE" w14:textId="05CB676C" w:rsidR="008D61AB" w:rsidRPr="009D0C32" w:rsidRDefault="008D61AB"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(iv)</w:t>
      </w:r>
      <w:r w:rsidRPr="009D0C32">
        <w:rPr>
          <w:rFonts w:eastAsia="Times New Roman" w:cstheme="minorHAnsi"/>
          <w:color w:val="000000" w:themeColor="text1"/>
          <w:sz w:val="24"/>
          <w:szCs w:val="24"/>
        </w:rPr>
        <w:tab/>
        <w:t xml:space="preserve">Procurement </w:t>
      </w:r>
      <w:r w:rsidR="00B94DFF" w:rsidRPr="009D0C32">
        <w:rPr>
          <w:rFonts w:eastAsia="Times New Roman" w:cstheme="minorHAnsi"/>
          <w:color w:val="000000" w:themeColor="text1"/>
          <w:sz w:val="24"/>
          <w:szCs w:val="24"/>
        </w:rPr>
        <w:t>101</w:t>
      </w:r>
    </w:p>
    <w:p w14:paraId="674B59FF" w14:textId="6F504E57" w:rsidR="00B16D56" w:rsidRPr="009D0C32" w:rsidRDefault="00B16D5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(v)</w:t>
      </w:r>
      <w:r w:rsidRPr="009D0C32">
        <w:rPr>
          <w:rFonts w:eastAsia="Times New Roman" w:cstheme="minorHAnsi"/>
          <w:color w:val="000000" w:themeColor="text1"/>
          <w:sz w:val="24"/>
          <w:szCs w:val="24"/>
        </w:rPr>
        <w:tab/>
        <w:t>Food Buying Guide</w:t>
      </w:r>
    </w:p>
    <w:p w14:paraId="76DA4DF9" w14:textId="094DAC7B" w:rsidR="00B16D56" w:rsidRPr="009D0C32" w:rsidRDefault="00B16D5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(vi)</w:t>
      </w:r>
      <w:r w:rsidRPr="009D0C32">
        <w:rPr>
          <w:rFonts w:eastAsia="Times New Roman" w:cstheme="minorHAnsi"/>
          <w:color w:val="000000" w:themeColor="text1"/>
          <w:sz w:val="24"/>
          <w:szCs w:val="24"/>
        </w:rPr>
        <w:tab/>
        <w:t>Ounce Equivalent</w:t>
      </w:r>
    </w:p>
    <w:p w14:paraId="03DE9672" w14:textId="44BD78EB" w:rsidR="00B16D56" w:rsidRPr="009D0C32" w:rsidRDefault="00B16D5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(vii)</w:t>
      </w:r>
      <w:r w:rsidRPr="009D0C32">
        <w:rPr>
          <w:rFonts w:eastAsia="Times New Roman" w:cstheme="minorHAnsi"/>
          <w:color w:val="000000" w:themeColor="text1"/>
          <w:sz w:val="24"/>
          <w:szCs w:val="24"/>
        </w:rPr>
        <w:tab/>
        <w:t>Infant Meal Pattern Requirements</w:t>
      </w:r>
    </w:p>
    <w:p w14:paraId="33D4B0A1" w14:textId="78DA2F1D" w:rsidR="00B16D56" w:rsidRPr="009D0C32" w:rsidRDefault="00B16D5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(viii)</w:t>
      </w:r>
      <w:r w:rsidRPr="009D0C32">
        <w:rPr>
          <w:rFonts w:eastAsia="Times New Roman" w:cstheme="minorHAnsi"/>
          <w:color w:val="000000" w:themeColor="text1"/>
          <w:sz w:val="24"/>
          <w:szCs w:val="24"/>
        </w:rPr>
        <w:tab/>
        <w:t>Civil Rights</w:t>
      </w:r>
    </w:p>
    <w:p w14:paraId="654E73C1" w14:textId="19AE1AA7" w:rsidR="00B16D56" w:rsidRPr="009D0C32" w:rsidRDefault="00B16D5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(ix)</w:t>
      </w:r>
      <w:r w:rsidRPr="009D0C32">
        <w:rPr>
          <w:rFonts w:eastAsia="Times New Roman" w:cstheme="minorHAnsi"/>
          <w:color w:val="000000" w:themeColor="text1"/>
          <w:sz w:val="24"/>
          <w:szCs w:val="24"/>
        </w:rPr>
        <w:tab/>
      </w:r>
      <w:proofErr w:type="spellStart"/>
      <w:r w:rsidRPr="009D0C32">
        <w:rPr>
          <w:rFonts w:eastAsia="Times New Roman" w:cstheme="minorHAnsi"/>
          <w:color w:val="000000" w:themeColor="text1"/>
          <w:sz w:val="24"/>
          <w:szCs w:val="24"/>
        </w:rPr>
        <w:t>Multisited</w:t>
      </w:r>
      <w:proofErr w:type="spellEnd"/>
      <w:r w:rsidRPr="009D0C32">
        <w:rPr>
          <w:rFonts w:eastAsia="Times New Roman" w:cstheme="minorHAnsi"/>
          <w:color w:val="000000" w:themeColor="text1"/>
          <w:sz w:val="24"/>
          <w:szCs w:val="24"/>
        </w:rPr>
        <w:t xml:space="preserve">/Sponsoring Organization </w:t>
      </w:r>
    </w:p>
    <w:p w14:paraId="5E8B6C43" w14:textId="77777777" w:rsidR="00D77076" w:rsidRPr="009D0C32" w:rsidRDefault="00B16D56" w:rsidP="00F00B89">
      <w:pPr>
        <w:pStyle w:val="ListParagraph"/>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(x)</w:t>
      </w:r>
      <w:r w:rsidRPr="009D0C32">
        <w:rPr>
          <w:rFonts w:eastAsia="Times New Roman" w:cstheme="minorHAnsi"/>
          <w:color w:val="000000" w:themeColor="text1"/>
          <w:sz w:val="24"/>
          <w:szCs w:val="24"/>
        </w:rPr>
        <w:tab/>
        <w:t>At-Risk</w:t>
      </w:r>
    </w:p>
    <w:p w14:paraId="30E61244" w14:textId="77777777" w:rsidR="00D77076" w:rsidRPr="009D0C32" w:rsidRDefault="00D77076" w:rsidP="00D77076">
      <w:pPr>
        <w:pStyle w:val="ListParagraph"/>
        <w:spacing w:after="0" w:line="240" w:lineRule="atLeast"/>
        <w:ind w:left="2700" w:hanging="540"/>
        <w:jc w:val="both"/>
        <w:rPr>
          <w:rFonts w:eastAsia="Times New Roman" w:cstheme="minorHAnsi"/>
          <w:color w:val="000000" w:themeColor="text1"/>
          <w:sz w:val="8"/>
          <w:szCs w:val="8"/>
        </w:rPr>
      </w:pPr>
    </w:p>
    <w:p w14:paraId="538F2194" w14:textId="357FF80F" w:rsidR="00E14201" w:rsidRPr="009D0C32" w:rsidRDefault="00EA114D">
      <w:pPr>
        <w:pStyle w:val="ListParagraph"/>
        <w:numPr>
          <w:ilvl w:val="0"/>
          <w:numId w:val="16"/>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Whe</w:t>
      </w:r>
      <w:r w:rsidR="008975C8" w:rsidRPr="009D0C32">
        <w:rPr>
          <w:rFonts w:eastAsia="Times New Roman" w:cstheme="minorHAnsi"/>
          <w:color w:val="000000" w:themeColor="text1"/>
          <w:sz w:val="24"/>
          <w:szCs w:val="24"/>
        </w:rPr>
        <w:t xml:space="preserve">n required training has been successfully complete, </w:t>
      </w:r>
      <w:r w:rsidR="00D77076" w:rsidRPr="009D0C32">
        <w:rPr>
          <w:rFonts w:eastAsia="Times New Roman" w:cstheme="minorHAnsi"/>
          <w:color w:val="000000" w:themeColor="text1"/>
          <w:sz w:val="24"/>
          <w:szCs w:val="24"/>
        </w:rPr>
        <w:t>certificates or transcript must be submitted to proceed to the next step.</w:t>
      </w:r>
    </w:p>
    <w:p w14:paraId="5B775AF2" w14:textId="77777777" w:rsidR="00D77076" w:rsidRPr="009D0C32" w:rsidRDefault="00D77076" w:rsidP="00D77076">
      <w:pPr>
        <w:pStyle w:val="ListParagraph"/>
        <w:spacing w:after="0" w:line="240" w:lineRule="atLeast"/>
        <w:ind w:left="1980"/>
        <w:jc w:val="both"/>
        <w:rPr>
          <w:rFonts w:eastAsia="Times New Roman" w:cstheme="minorHAnsi"/>
          <w:color w:val="000000" w:themeColor="text1"/>
          <w:sz w:val="24"/>
          <w:szCs w:val="24"/>
        </w:rPr>
      </w:pPr>
    </w:p>
    <w:p w14:paraId="50C2046A" w14:textId="4F18514D" w:rsidR="00D77076" w:rsidRPr="009D0C32" w:rsidRDefault="00D77076">
      <w:pPr>
        <w:pStyle w:val="ListParagraph"/>
        <w:numPr>
          <w:ilvl w:val="0"/>
          <w:numId w:val="13"/>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VCA:</w:t>
      </w:r>
    </w:p>
    <w:p w14:paraId="3E0B5A1A" w14:textId="2EE26731" w:rsidR="0024789A" w:rsidRPr="009D0C32" w:rsidRDefault="008975C8">
      <w:pPr>
        <w:pStyle w:val="ListParagraph"/>
        <w:numPr>
          <w:ilvl w:val="0"/>
          <w:numId w:val="17"/>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VCA checklist and other related documents are given to the applicant</w:t>
      </w:r>
      <w:r w:rsidR="00BC6950" w:rsidRPr="009D0C32">
        <w:rPr>
          <w:rFonts w:eastAsia="Times New Roman" w:cstheme="minorHAnsi"/>
          <w:color w:val="000000" w:themeColor="text1"/>
          <w:sz w:val="24"/>
          <w:szCs w:val="24"/>
        </w:rPr>
        <w:t xml:space="preserve"> along with instructions on how to complete</w:t>
      </w:r>
      <w:r w:rsidRPr="009D0C32">
        <w:rPr>
          <w:rFonts w:eastAsia="Times New Roman" w:cstheme="minorHAnsi"/>
          <w:color w:val="000000" w:themeColor="text1"/>
          <w:sz w:val="24"/>
          <w:szCs w:val="24"/>
        </w:rPr>
        <w:t>.  The</w:t>
      </w:r>
      <w:r w:rsidR="72B2AA50" w:rsidRPr="009D0C32">
        <w:rPr>
          <w:rFonts w:eastAsia="Times New Roman" w:cstheme="minorHAnsi"/>
          <w:color w:val="000000" w:themeColor="text1"/>
          <w:sz w:val="24"/>
          <w:szCs w:val="24"/>
        </w:rPr>
        <w:t xml:space="preserve"> VCA must be submitted (along with all required documentation)</w:t>
      </w:r>
      <w:r w:rsidR="00BC6950" w:rsidRPr="009D0C32">
        <w:rPr>
          <w:rFonts w:eastAsia="Times New Roman" w:cstheme="minorHAnsi"/>
          <w:color w:val="000000" w:themeColor="text1"/>
          <w:sz w:val="24"/>
          <w:szCs w:val="24"/>
        </w:rPr>
        <w:t xml:space="preserve"> to the Director of CACFP</w:t>
      </w:r>
      <w:r w:rsidR="72B2AA50" w:rsidRPr="009D0C32">
        <w:rPr>
          <w:rFonts w:eastAsia="Times New Roman" w:cstheme="minorHAnsi"/>
          <w:color w:val="000000" w:themeColor="text1"/>
          <w:sz w:val="24"/>
          <w:szCs w:val="24"/>
        </w:rPr>
        <w:t>.</w:t>
      </w:r>
      <w:r w:rsidR="00BC6950" w:rsidRPr="009D0C32">
        <w:rPr>
          <w:rFonts w:eastAsia="Times New Roman" w:cstheme="minorHAnsi"/>
          <w:color w:val="000000" w:themeColor="text1"/>
          <w:sz w:val="24"/>
          <w:szCs w:val="24"/>
        </w:rPr>
        <w:t xml:space="preserve"> </w:t>
      </w:r>
      <w:r w:rsidR="72B2AA50" w:rsidRPr="009D0C32">
        <w:rPr>
          <w:rFonts w:eastAsia="Times New Roman" w:cstheme="minorHAnsi"/>
          <w:color w:val="000000" w:themeColor="text1"/>
          <w:sz w:val="24"/>
          <w:szCs w:val="24"/>
        </w:rPr>
        <w:t xml:space="preserve">  </w:t>
      </w:r>
      <w:r w:rsidR="00203AAF" w:rsidRPr="009D0C32">
        <w:rPr>
          <w:rFonts w:eastAsia="Times New Roman" w:cstheme="minorHAnsi"/>
          <w:color w:val="000000" w:themeColor="text1"/>
          <w:sz w:val="24"/>
          <w:szCs w:val="24"/>
        </w:rPr>
        <w:t>Examples of required documents:</w:t>
      </w:r>
    </w:p>
    <w:p w14:paraId="69967A01" w14:textId="3A6FB5A3" w:rsidR="00203AAF" w:rsidRPr="009D0C32" w:rsidRDefault="00FE3045">
      <w:pPr>
        <w:pStyle w:val="ListParagraph"/>
        <w:numPr>
          <w:ilvl w:val="0"/>
          <w:numId w:val="21"/>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Organizational chart</w:t>
      </w:r>
    </w:p>
    <w:p w14:paraId="6A9800EF" w14:textId="30CCBA8B" w:rsidR="00FE3045" w:rsidRPr="009D0C32" w:rsidRDefault="00FE3045">
      <w:pPr>
        <w:pStyle w:val="ListParagraph"/>
        <w:numPr>
          <w:ilvl w:val="0"/>
          <w:numId w:val="21"/>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List of personnel who will have CACFP responsibilities</w:t>
      </w:r>
    </w:p>
    <w:p w14:paraId="5E7EA0EC" w14:textId="2BBC8949" w:rsidR="00FE3045" w:rsidRPr="009D0C32" w:rsidRDefault="00FE3045">
      <w:pPr>
        <w:pStyle w:val="ListParagraph"/>
        <w:numPr>
          <w:ilvl w:val="0"/>
          <w:numId w:val="21"/>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Board minutes (if applicable)</w:t>
      </w:r>
    </w:p>
    <w:p w14:paraId="7AEB8F94" w14:textId="4FD31B82" w:rsidR="00FE3045" w:rsidRPr="009D0C32" w:rsidRDefault="00FE3045">
      <w:pPr>
        <w:pStyle w:val="ListParagraph"/>
        <w:numPr>
          <w:ilvl w:val="0"/>
          <w:numId w:val="21"/>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Financial documentation (such as audit or bank statements)</w:t>
      </w:r>
    </w:p>
    <w:p w14:paraId="70D33B24" w14:textId="061BDA17" w:rsidR="00FE3045" w:rsidRPr="009D0C32" w:rsidRDefault="00032372">
      <w:pPr>
        <w:pStyle w:val="ListParagraph"/>
        <w:numPr>
          <w:ilvl w:val="0"/>
          <w:numId w:val="21"/>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Procurement plan</w:t>
      </w:r>
    </w:p>
    <w:p w14:paraId="758A4B51" w14:textId="1E64AC8F" w:rsidR="00032372" w:rsidRPr="009D0C32" w:rsidRDefault="00032372">
      <w:pPr>
        <w:pStyle w:val="ListParagraph"/>
        <w:numPr>
          <w:ilvl w:val="0"/>
          <w:numId w:val="21"/>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Criminal background report (if required)</w:t>
      </w:r>
    </w:p>
    <w:p w14:paraId="66FF22B9" w14:textId="77777777" w:rsidR="008975C8" w:rsidRPr="009D0C32" w:rsidRDefault="008975C8" w:rsidP="008975C8">
      <w:pPr>
        <w:pStyle w:val="ListParagraph"/>
        <w:spacing w:after="0" w:line="240" w:lineRule="atLeast"/>
        <w:ind w:left="1980"/>
        <w:jc w:val="both"/>
        <w:rPr>
          <w:rFonts w:eastAsia="Times New Roman" w:cstheme="minorHAnsi"/>
          <w:color w:val="000000" w:themeColor="text1"/>
          <w:sz w:val="8"/>
          <w:szCs w:val="8"/>
        </w:rPr>
      </w:pPr>
    </w:p>
    <w:p w14:paraId="0FA3D82D" w14:textId="25E181A5" w:rsidR="00F00B89" w:rsidRDefault="006C4927">
      <w:pPr>
        <w:pStyle w:val="ListParagraph"/>
        <w:numPr>
          <w:ilvl w:val="0"/>
          <w:numId w:val="17"/>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lastRenderedPageBreak/>
        <w:t xml:space="preserve">Once the VCA has been approved, the Director of CACFP will grant access </w:t>
      </w:r>
      <w:r w:rsidR="004C3D5C" w:rsidRPr="009D0C32">
        <w:rPr>
          <w:rFonts w:eastAsia="Times New Roman" w:cstheme="minorHAnsi"/>
          <w:color w:val="000000" w:themeColor="text1"/>
          <w:sz w:val="24"/>
          <w:szCs w:val="24"/>
        </w:rPr>
        <w:t xml:space="preserve">of the CACFP application </w:t>
      </w:r>
      <w:r w:rsidRPr="009D0C32">
        <w:rPr>
          <w:rFonts w:eastAsia="Times New Roman" w:cstheme="minorHAnsi"/>
          <w:color w:val="000000" w:themeColor="text1"/>
          <w:sz w:val="24"/>
          <w:szCs w:val="24"/>
        </w:rPr>
        <w:t>to the institution RPI(s).  If the VCA is denied, a letter of denial and appeal rights will be sent certified mail, return receipt requested.</w:t>
      </w:r>
    </w:p>
    <w:p w14:paraId="573762B1" w14:textId="77777777" w:rsidR="00F15E7D" w:rsidRPr="00F15E7D" w:rsidRDefault="00F15E7D" w:rsidP="00F15E7D">
      <w:pPr>
        <w:pStyle w:val="ListParagraph"/>
        <w:spacing w:after="0" w:line="240" w:lineRule="atLeast"/>
        <w:ind w:left="1980"/>
        <w:jc w:val="both"/>
        <w:rPr>
          <w:rFonts w:eastAsia="Times New Roman" w:cstheme="minorHAnsi"/>
          <w:color w:val="000000" w:themeColor="text1"/>
          <w:sz w:val="8"/>
          <w:szCs w:val="8"/>
        </w:rPr>
      </w:pPr>
    </w:p>
    <w:p w14:paraId="2FD922F9" w14:textId="72F3D00F" w:rsidR="000F3BEE" w:rsidRPr="009D0C32" w:rsidRDefault="000F3BEE">
      <w:pPr>
        <w:pStyle w:val="ListParagraph"/>
        <w:numPr>
          <w:ilvl w:val="0"/>
          <w:numId w:val="13"/>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Online CACFP Application</w:t>
      </w:r>
      <w:r w:rsidR="000A14E0" w:rsidRPr="009D0C32">
        <w:rPr>
          <w:rFonts w:eastAsia="Times New Roman" w:cstheme="minorHAnsi"/>
          <w:color w:val="000000" w:themeColor="text1"/>
          <w:sz w:val="24"/>
          <w:szCs w:val="24"/>
        </w:rPr>
        <w:t>:</w:t>
      </w:r>
    </w:p>
    <w:p w14:paraId="34D9F553" w14:textId="191478F2" w:rsidR="00A0681F" w:rsidRPr="009D0C32" w:rsidRDefault="006C4927">
      <w:pPr>
        <w:pStyle w:val="ListParagraph"/>
        <w:numPr>
          <w:ilvl w:val="0"/>
          <w:numId w:val="18"/>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Application training and completion</w:t>
      </w:r>
      <w:r w:rsidR="004C3D5C" w:rsidRPr="009D0C32">
        <w:rPr>
          <w:rFonts w:eastAsia="Times New Roman" w:cstheme="minorHAnsi"/>
          <w:color w:val="000000" w:themeColor="text1"/>
          <w:sz w:val="24"/>
          <w:szCs w:val="24"/>
        </w:rPr>
        <w:t xml:space="preserve"> of online</w:t>
      </w:r>
      <w:r w:rsidR="00E853AA" w:rsidRPr="009D0C32">
        <w:rPr>
          <w:rFonts w:eastAsia="Times New Roman" w:cstheme="minorHAnsi"/>
          <w:color w:val="000000" w:themeColor="text1"/>
          <w:sz w:val="24"/>
          <w:szCs w:val="24"/>
        </w:rPr>
        <w:t xml:space="preserve"> CACFP</w:t>
      </w:r>
      <w:r w:rsidR="004C3D5C" w:rsidRPr="009D0C32">
        <w:rPr>
          <w:rFonts w:eastAsia="Times New Roman" w:cstheme="minorHAnsi"/>
          <w:color w:val="000000" w:themeColor="text1"/>
          <w:sz w:val="24"/>
          <w:szCs w:val="24"/>
        </w:rPr>
        <w:t xml:space="preserve"> application</w:t>
      </w:r>
      <w:r w:rsidRPr="009D0C32">
        <w:rPr>
          <w:rFonts w:eastAsia="Times New Roman" w:cstheme="minorHAnsi"/>
          <w:color w:val="000000" w:themeColor="text1"/>
          <w:sz w:val="24"/>
          <w:szCs w:val="24"/>
        </w:rPr>
        <w:t xml:space="preserve">- </w:t>
      </w:r>
      <w:r w:rsidR="00871DF9" w:rsidRPr="009D0C32">
        <w:rPr>
          <w:rFonts w:eastAsia="Times New Roman" w:cstheme="minorHAnsi"/>
          <w:color w:val="000000" w:themeColor="text1"/>
          <w:sz w:val="24"/>
          <w:szCs w:val="24"/>
        </w:rPr>
        <w:t xml:space="preserve">  A virtual, </w:t>
      </w:r>
      <w:r w:rsidR="00D42794" w:rsidRPr="009D0C32">
        <w:rPr>
          <w:rFonts w:eastAsia="Times New Roman" w:cstheme="minorHAnsi"/>
          <w:color w:val="000000" w:themeColor="text1"/>
          <w:sz w:val="24"/>
          <w:szCs w:val="24"/>
        </w:rPr>
        <w:t>hands-on</w:t>
      </w:r>
      <w:r w:rsidR="00871DF9" w:rsidRPr="009D0C32">
        <w:rPr>
          <w:rFonts w:eastAsia="Times New Roman" w:cstheme="minorHAnsi"/>
          <w:color w:val="000000" w:themeColor="text1"/>
          <w:sz w:val="24"/>
          <w:szCs w:val="24"/>
        </w:rPr>
        <w:t xml:space="preserve"> training is conducted to walk applicants through the online application and assist with any questions.  </w:t>
      </w:r>
      <w:r w:rsidR="72B2AA50" w:rsidRPr="009D0C32">
        <w:rPr>
          <w:rFonts w:eastAsia="Times New Roman" w:cstheme="minorHAnsi"/>
          <w:color w:val="000000" w:themeColor="text1"/>
          <w:sz w:val="24"/>
          <w:szCs w:val="24"/>
        </w:rPr>
        <w:t xml:space="preserve">Once a complete and correct Application and Agreement to participate in the CACFP is received from the Institution by the State Agency the </w:t>
      </w:r>
      <w:r w:rsidR="00871DF9" w:rsidRPr="009D0C32">
        <w:rPr>
          <w:rFonts w:eastAsia="Times New Roman" w:cstheme="minorHAnsi"/>
          <w:color w:val="000000" w:themeColor="text1"/>
          <w:sz w:val="24"/>
          <w:szCs w:val="24"/>
        </w:rPr>
        <w:t xml:space="preserve">final application </w:t>
      </w:r>
      <w:r w:rsidR="72B2AA50" w:rsidRPr="009D0C32">
        <w:rPr>
          <w:rFonts w:eastAsia="Times New Roman" w:cstheme="minorHAnsi"/>
          <w:color w:val="000000" w:themeColor="text1"/>
          <w:sz w:val="24"/>
          <w:szCs w:val="24"/>
        </w:rPr>
        <w:t>approval process begins.</w:t>
      </w:r>
      <w:r w:rsidR="00E77144" w:rsidRPr="009D0C32">
        <w:rPr>
          <w:rFonts w:eastAsia="Times New Roman" w:cstheme="minorHAnsi"/>
          <w:color w:val="000000" w:themeColor="text1"/>
          <w:sz w:val="24"/>
          <w:szCs w:val="24"/>
        </w:rPr>
        <w:t xml:space="preserve">  The submission many times includes additional documentation to be submitted and reviewed such as:</w:t>
      </w:r>
    </w:p>
    <w:p w14:paraId="631817C0" w14:textId="5CD2B489" w:rsidR="00E77144" w:rsidRPr="009D0C32" w:rsidRDefault="0093258A">
      <w:pPr>
        <w:pStyle w:val="ListParagraph"/>
        <w:numPr>
          <w:ilvl w:val="0"/>
          <w:numId w:val="20"/>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Agreement for furnish foods</w:t>
      </w:r>
    </w:p>
    <w:p w14:paraId="1A64C58A" w14:textId="6D598B8B" w:rsidR="0093258A" w:rsidRPr="009D0C32" w:rsidRDefault="0093258A">
      <w:pPr>
        <w:pStyle w:val="ListParagraph"/>
        <w:numPr>
          <w:ilvl w:val="0"/>
          <w:numId w:val="20"/>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Contract with FSMC</w:t>
      </w:r>
    </w:p>
    <w:p w14:paraId="1F4B3AD3" w14:textId="033458C4" w:rsidR="007E7006" w:rsidRPr="009D0C32" w:rsidRDefault="004716CA">
      <w:pPr>
        <w:pStyle w:val="ListParagraph"/>
        <w:numPr>
          <w:ilvl w:val="0"/>
          <w:numId w:val="20"/>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Site add forms (and supporting documents) for SO only</w:t>
      </w:r>
    </w:p>
    <w:p w14:paraId="0A3E13E6" w14:textId="7D3BD7BC" w:rsidR="004716CA" w:rsidRPr="009D0C32" w:rsidRDefault="003208FB">
      <w:pPr>
        <w:pStyle w:val="ListParagraph"/>
        <w:numPr>
          <w:ilvl w:val="0"/>
          <w:numId w:val="20"/>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Sponsor policy and procedures and other forms for SO only</w:t>
      </w:r>
    </w:p>
    <w:p w14:paraId="7BD0385C" w14:textId="3C052D92" w:rsidR="003208FB" w:rsidRPr="009D0C32" w:rsidRDefault="009327CB">
      <w:pPr>
        <w:pStyle w:val="ListParagraph"/>
        <w:numPr>
          <w:ilvl w:val="0"/>
          <w:numId w:val="20"/>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Eligibility documentation, as needed</w:t>
      </w:r>
    </w:p>
    <w:p w14:paraId="2DB21E85" w14:textId="1B20B428" w:rsidR="00B2206A" w:rsidRPr="009D0C32" w:rsidRDefault="00B2206A">
      <w:pPr>
        <w:pStyle w:val="ListParagraph"/>
        <w:numPr>
          <w:ilvl w:val="0"/>
          <w:numId w:val="20"/>
        </w:numPr>
        <w:spacing w:before="80" w:after="80" w:line="240" w:lineRule="auto"/>
        <w:ind w:left="2707" w:hanging="547"/>
        <w:contextualSpacing w:val="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Public Release</w:t>
      </w:r>
    </w:p>
    <w:p w14:paraId="63DC9640" w14:textId="77777777" w:rsidR="00A0681F" w:rsidRPr="009D0C32" w:rsidRDefault="00A0681F" w:rsidP="00A0681F">
      <w:pPr>
        <w:pStyle w:val="ListParagraph"/>
        <w:spacing w:after="0" w:line="240" w:lineRule="atLeast"/>
        <w:ind w:left="1980"/>
        <w:jc w:val="both"/>
        <w:rPr>
          <w:rFonts w:eastAsia="Times New Roman" w:cstheme="minorHAnsi"/>
          <w:color w:val="000000" w:themeColor="text1"/>
          <w:sz w:val="8"/>
          <w:szCs w:val="8"/>
        </w:rPr>
      </w:pPr>
    </w:p>
    <w:p w14:paraId="4A2B637C" w14:textId="7DECDE40" w:rsidR="00AF407F" w:rsidRPr="009D0C32" w:rsidRDefault="008365C7">
      <w:pPr>
        <w:pStyle w:val="ListParagraph"/>
        <w:numPr>
          <w:ilvl w:val="0"/>
          <w:numId w:val="18"/>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Once the </w:t>
      </w:r>
      <w:r w:rsidR="00A0681F" w:rsidRPr="009D0C32">
        <w:rPr>
          <w:rFonts w:eastAsia="Times New Roman" w:cstheme="minorHAnsi"/>
          <w:color w:val="000000" w:themeColor="text1"/>
          <w:sz w:val="24"/>
          <w:szCs w:val="24"/>
        </w:rPr>
        <w:t xml:space="preserve">SA </w:t>
      </w:r>
      <w:r w:rsidR="007B3237" w:rsidRPr="009D0C32">
        <w:rPr>
          <w:rFonts w:eastAsia="Times New Roman" w:cstheme="minorHAnsi"/>
          <w:color w:val="000000" w:themeColor="text1"/>
          <w:sz w:val="24"/>
          <w:szCs w:val="24"/>
        </w:rPr>
        <w:t xml:space="preserve">receives </w:t>
      </w:r>
      <w:r w:rsidR="00BC673D" w:rsidRPr="009D0C32">
        <w:rPr>
          <w:rFonts w:eastAsia="Times New Roman" w:cstheme="minorHAnsi"/>
          <w:color w:val="000000" w:themeColor="text1"/>
          <w:sz w:val="24"/>
          <w:szCs w:val="24"/>
        </w:rPr>
        <w:t>a complete and correct</w:t>
      </w:r>
      <w:r w:rsidR="00F27BDE" w:rsidRPr="009D0C32">
        <w:rPr>
          <w:rFonts w:eastAsia="Times New Roman" w:cstheme="minorHAnsi"/>
          <w:color w:val="000000" w:themeColor="text1"/>
          <w:sz w:val="24"/>
          <w:szCs w:val="24"/>
        </w:rPr>
        <w:t xml:space="preserve"> Application, the</w:t>
      </w:r>
      <w:r w:rsidR="72AC1364" w:rsidRPr="009D0C32">
        <w:rPr>
          <w:rFonts w:eastAsia="Times New Roman" w:cstheme="minorHAnsi"/>
          <w:color w:val="000000" w:themeColor="text1"/>
          <w:sz w:val="24"/>
          <w:szCs w:val="24"/>
        </w:rPr>
        <w:t xml:space="preserve"> assigned office staff</w:t>
      </w:r>
      <w:r w:rsidR="004B1F2C" w:rsidRPr="009D0C32">
        <w:rPr>
          <w:rFonts w:eastAsia="Times New Roman" w:cstheme="minorHAnsi"/>
          <w:color w:val="000000" w:themeColor="text1"/>
          <w:sz w:val="24"/>
          <w:szCs w:val="24"/>
        </w:rPr>
        <w:t xml:space="preserve"> have 30 days to review and approve the application.</w:t>
      </w:r>
      <w:r w:rsidR="00F27BDE" w:rsidRPr="009D0C32">
        <w:rPr>
          <w:rFonts w:eastAsia="Times New Roman" w:cstheme="minorHAnsi"/>
          <w:color w:val="000000" w:themeColor="text1"/>
          <w:sz w:val="24"/>
          <w:szCs w:val="24"/>
        </w:rPr>
        <w:t xml:space="preserve"> A checklist will be completed on the Application, outlining what items are complete or incomplete. If </w:t>
      </w:r>
      <w:r w:rsidR="00513B9C" w:rsidRPr="009D0C32">
        <w:rPr>
          <w:rFonts w:eastAsia="Times New Roman" w:cstheme="minorHAnsi"/>
          <w:color w:val="000000" w:themeColor="text1"/>
          <w:sz w:val="24"/>
          <w:szCs w:val="24"/>
        </w:rPr>
        <w:t>there are corrections needed</w:t>
      </w:r>
      <w:r w:rsidR="006F685F" w:rsidRPr="009D0C32">
        <w:rPr>
          <w:rFonts w:eastAsia="Times New Roman" w:cstheme="minorHAnsi"/>
          <w:color w:val="000000" w:themeColor="text1"/>
          <w:sz w:val="24"/>
          <w:szCs w:val="24"/>
        </w:rPr>
        <w:t>,</w:t>
      </w:r>
      <w:r w:rsidR="00513B9C" w:rsidRPr="009D0C32">
        <w:rPr>
          <w:rFonts w:eastAsia="Times New Roman" w:cstheme="minorHAnsi"/>
          <w:color w:val="000000" w:themeColor="text1"/>
          <w:sz w:val="24"/>
          <w:szCs w:val="24"/>
        </w:rPr>
        <w:t xml:space="preserve"> the </w:t>
      </w:r>
      <w:r w:rsidR="006F685F" w:rsidRPr="009D0C32">
        <w:rPr>
          <w:rFonts w:eastAsia="Times New Roman" w:cstheme="minorHAnsi"/>
          <w:color w:val="000000" w:themeColor="text1"/>
          <w:sz w:val="24"/>
          <w:szCs w:val="24"/>
        </w:rPr>
        <w:t>applicant</w:t>
      </w:r>
      <w:r w:rsidR="00513B9C" w:rsidRPr="009D0C32">
        <w:rPr>
          <w:rFonts w:eastAsia="Times New Roman" w:cstheme="minorHAnsi"/>
          <w:color w:val="000000" w:themeColor="text1"/>
          <w:sz w:val="24"/>
          <w:szCs w:val="24"/>
        </w:rPr>
        <w:t xml:space="preserve"> is emailed</w:t>
      </w:r>
      <w:r w:rsidR="006F685F" w:rsidRPr="009D0C32">
        <w:rPr>
          <w:rFonts w:eastAsia="Times New Roman" w:cstheme="minorHAnsi"/>
          <w:color w:val="000000" w:themeColor="text1"/>
          <w:sz w:val="24"/>
          <w:szCs w:val="24"/>
        </w:rPr>
        <w:t xml:space="preserve"> or called</w:t>
      </w:r>
      <w:r w:rsidR="00513B9C" w:rsidRPr="009D0C32">
        <w:rPr>
          <w:rFonts w:eastAsia="Times New Roman" w:cstheme="minorHAnsi"/>
          <w:color w:val="000000" w:themeColor="text1"/>
          <w:sz w:val="24"/>
          <w:szCs w:val="24"/>
        </w:rPr>
        <w:t xml:space="preserve"> for needed corrections</w:t>
      </w:r>
      <w:r w:rsidR="00F27BDE" w:rsidRPr="009D0C32">
        <w:rPr>
          <w:rFonts w:eastAsia="Times New Roman" w:cstheme="minorHAnsi"/>
          <w:color w:val="000000" w:themeColor="text1"/>
          <w:sz w:val="24"/>
          <w:szCs w:val="24"/>
        </w:rPr>
        <w:t>, the steps above are repeated until the State Agency determines t</w:t>
      </w:r>
      <w:r w:rsidR="00AA493F" w:rsidRPr="009D0C32">
        <w:rPr>
          <w:rFonts w:eastAsia="Times New Roman" w:cstheme="minorHAnsi"/>
          <w:color w:val="000000" w:themeColor="text1"/>
          <w:sz w:val="24"/>
          <w:szCs w:val="24"/>
        </w:rPr>
        <w:t xml:space="preserve">hat the Application is complete and correct. </w:t>
      </w:r>
      <w:r w:rsidR="00EF05D3" w:rsidRPr="009D0C32">
        <w:rPr>
          <w:rFonts w:eastAsia="Times New Roman" w:cstheme="minorHAnsi"/>
          <w:color w:val="000000" w:themeColor="text1"/>
          <w:sz w:val="24"/>
          <w:szCs w:val="24"/>
        </w:rPr>
        <w:t>This could take longer than 30 days if corrections continue to be needed by the institution</w:t>
      </w:r>
      <w:r w:rsidR="006F685F" w:rsidRPr="009D0C32">
        <w:rPr>
          <w:rFonts w:eastAsia="Times New Roman" w:cstheme="minorHAnsi"/>
          <w:color w:val="000000" w:themeColor="text1"/>
          <w:sz w:val="24"/>
          <w:szCs w:val="24"/>
        </w:rPr>
        <w:t>, however, the application will be reviewed within 30 days of each re-submission.</w:t>
      </w:r>
    </w:p>
    <w:p w14:paraId="03174480" w14:textId="77777777" w:rsidR="004D24F9" w:rsidRPr="009D0C32" w:rsidRDefault="004D24F9" w:rsidP="004D24F9">
      <w:pPr>
        <w:pStyle w:val="ListParagraph"/>
        <w:spacing w:after="0" w:line="240" w:lineRule="atLeast"/>
        <w:ind w:left="1980"/>
        <w:jc w:val="both"/>
        <w:rPr>
          <w:rFonts w:eastAsia="Times New Roman" w:cstheme="minorHAnsi"/>
          <w:color w:val="000000" w:themeColor="text1"/>
          <w:sz w:val="24"/>
          <w:szCs w:val="24"/>
        </w:rPr>
      </w:pPr>
    </w:p>
    <w:p w14:paraId="65D52F5D" w14:textId="2B38B921" w:rsidR="00B653BD" w:rsidRPr="009D0C32" w:rsidRDefault="00B653BD">
      <w:pPr>
        <w:pStyle w:val="ListParagraph"/>
        <w:numPr>
          <w:ilvl w:val="0"/>
          <w:numId w:val="18"/>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When the Application is determined to be complete and correct, an approval packet is sent to the assigned Specialist for that Institution. The memo instructs the coordinator as to the date the Institution had a completed Application on file. The Specialist is then given a thirty (30) calendar timeframe from the point the Application was completed to conduct an approval visit. The Specialist is also mailed the Institution's recordkeeping forms and a copy of the Institution's Application and Facility Application</w:t>
      </w:r>
      <w:r w:rsidR="00C51BFD" w:rsidRPr="009D0C32">
        <w:rPr>
          <w:rFonts w:eastAsia="Times New Roman" w:cstheme="minorHAnsi"/>
          <w:color w:val="000000" w:themeColor="text1"/>
          <w:sz w:val="24"/>
          <w:szCs w:val="24"/>
        </w:rPr>
        <w:t xml:space="preserve"> along with other supplies such as a training manual, WIC brochure, Food Buying Guide, etc</w:t>
      </w:r>
      <w:r w:rsidRPr="009D0C32">
        <w:rPr>
          <w:rFonts w:eastAsia="Times New Roman" w:cstheme="minorHAnsi"/>
          <w:color w:val="000000" w:themeColor="text1"/>
          <w:sz w:val="24"/>
          <w:szCs w:val="24"/>
        </w:rPr>
        <w:t>.</w:t>
      </w:r>
    </w:p>
    <w:p w14:paraId="1B5512EF" w14:textId="77777777" w:rsidR="00C51BFD" w:rsidRPr="009D0C32" w:rsidRDefault="00C51BFD" w:rsidP="00C51BFD">
      <w:pPr>
        <w:pStyle w:val="ListParagraph"/>
        <w:rPr>
          <w:rFonts w:eastAsia="Times New Roman" w:cstheme="minorHAnsi"/>
          <w:color w:val="000000" w:themeColor="text1"/>
          <w:sz w:val="8"/>
          <w:szCs w:val="8"/>
        </w:rPr>
      </w:pPr>
    </w:p>
    <w:p w14:paraId="7FCDF5A1" w14:textId="02D212A5" w:rsidR="00C51BFD" w:rsidRDefault="00C51BFD">
      <w:pPr>
        <w:pStyle w:val="ListParagraph"/>
        <w:numPr>
          <w:ilvl w:val="0"/>
          <w:numId w:val="18"/>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While awaiting the approval, the Director of CACFP must request</w:t>
      </w:r>
      <w:r w:rsidR="00022D67" w:rsidRPr="009D0C32">
        <w:rPr>
          <w:rFonts w:eastAsia="Times New Roman" w:cstheme="minorHAnsi"/>
          <w:color w:val="000000" w:themeColor="text1"/>
          <w:sz w:val="24"/>
          <w:szCs w:val="24"/>
        </w:rPr>
        <w:t xml:space="preserve"> EFT and </w:t>
      </w:r>
      <w:r w:rsidR="008F548C" w:rsidRPr="009D0C32">
        <w:rPr>
          <w:rFonts w:eastAsia="Times New Roman" w:cstheme="minorHAnsi"/>
          <w:color w:val="000000" w:themeColor="text1"/>
          <w:sz w:val="24"/>
          <w:szCs w:val="24"/>
        </w:rPr>
        <w:t>supporting banking information from the institutio</w:t>
      </w:r>
      <w:r w:rsidR="00113BF3" w:rsidRPr="009D0C32">
        <w:rPr>
          <w:rFonts w:eastAsia="Times New Roman" w:cstheme="minorHAnsi"/>
          <w:color w:val="000000" w:themeColor="text1"/>
          <w:sz w:val="24"/>
          <w:szCs w:val="24"/>
        </w:rPr>
        <w:t>n. Once received, it must be faxed to OMES for the payment account to be updated</w:t>
      </w:r>
      <w:r w:rsidR="003C5E5D" w:rsidRPr="009D0C32">
        <w:rPr>
          <w:rFonts w:eastAsia="Times New Roman" w:cstheme="minorHAnsi"/>
          <w:color w:val="000000" w:themeColor="text1"/>
          <w:sz w:val="24"/>
          <w:szCs w:val="24"/>
        </w:rPr>
        <w:t xml:space="preserve"> and approved.</w:t>
      </w:r>
    </w:p>
    <w:p w14:paraId="432BC964" w14:textId="3B73E0B9" w:rsidR="00F15E7D" w:rsidRDefault="00F15E7D" w:rsidP="00F15E7D">
      <w:pPr>
        <w:pStyle w:val="ListParagraph"/>
        <w:rPr>
          <w:rFonts w:eastAsia="Times New Roman" w:cstheme="minorHAnsi"/>
          <w:color w:val="000000" w:themeColor="text1"/>
          <w:sz w:val="24"/>
          <w:szCs w:val="24"/>
        </w:rPr>
      </w:pPr>
    </w:p>
    <w:p w14:paraId="6780F691" w14:textId="747B2BC2" w:rsidR="00745B31" w:rsidRPr="00F15E7D" w:rsidRDefault="00B312F1" w:rsidP="00B312F1">
      <w:pPr>
        <w:pStyle w:val="ListParagraph"/>
        <w:numPr>
          <w:ilvl w:val="0"/>
          <w:numId w:val="18"/>
        </w:numPr>
        <w:ind w:left="1980" w:hanging="540"/>
        <w:rPr>
          <w:rFonts w:eastAsia="Times New Roman" w:cstheme="minorHAnsi"/>
          <w:color w:val="000000" w:themeColor="text1"/>
          <w:sz w:val="24"/>
          <w:szCs w:val="24"/>
        </w:rPr>
      </w:pPr>
      <w:r w:rsidRPr="00B312F1">
        <w:rPr>
          <w:rFonts w:eastAsia="Times New Roman" w:cstheme="minorHAnsi"/>
          <w:color w:val="000000" w:themeColor="text1"/>
          <w:sz w:val="24"/>
          <w:szCs w:val="24"/>
        </w:rPr>
        <w:t xml:space="preserve">Applications are reviewed within 30 days of submission.  Once the application has been reviewed and ready for approval, a box of approval materials </w:t>
      </w:r>
      <w:proofErr w:type="gramStart"/>
      <w:r w:rsidRPr="00B312F1">
        <w:rPr>
          <w:rFonts w:eastAsia="Times New Roman" w:cstheme="minorHAnsi"/>
          <w:color w:val="000000" w:themeColor="text1"/>
          <w:sz w:val="24"/>
          <w:szCs w:val="24"/>
        </w:rPr>
        <w:t>are</w:t>
      </w:r>
      <w:proofErr w:type="gramEnd"/>
      <w:r w:rsidRPr="00B312F1">
        <w:rPr>
          <w:rFonts w:eastAsia="Times New Roman" w:cstheme="minorHAnsi"/>
          <w:color w:val="000000" w:themeColor="text1"/>
          <w:sz w:val="24"/>
          <w:szCs w:val="24"/>
        </w:rPr>
        <w:t xml:space="preserve"> then mailed to the consultant and the approval visit will be conducted within 30 days of the box being mailed.</w:t>
      </w:r>
    </w:p>
    <w:p w14:paraId="5021FE76" w14:textId="77777777" w:rsidR="00F15E7D" w:rsidRPr="009D0C32" w:rsidRDefault="00F15E7D" w:rsidP="00F15E7D">
      <w:pPr>
        <w:pStyle w:val="ListParagraph"/>
        <w:spacing w:after="0" w:line="240" w:lineRule="atLeast"/>
        <w:ind w:left="1980"/>
        <w:jc w:val="both"/>
        <w:rPr>
          <w:rFonts w:eastAsia="Times New Roman" w:cstheme="minorHAnsi"/>
          <w:color w:val="000000" w:themeColor="text1"/>
          <w:sz w:val="24"/>
          <w:szCs w:val="24"/>
        </w:rPr>
      </w:pPr>
    </w:p>
    <w:p w14:paraId="1B8FE8C2" w14:textId="21984A65" w:rsidR="00B653BD" w:rsidRPr="009D0C32" w:rsidRDefault="00B653BD">
      <w:pPr>
        <w:pStyle w:val="ListParagraph"/>
        <w:numPr>
          <w:ilvl w:val="0"/>
          <w:numId w:val="13"/>
        </w:numPr>
        <w:rPr>
          <w:rFonts w:eastAsia="Times New Roman" w:cstheme="minorHAnsi"/>
          <w:color w:val="000000" w:themeColor="text1"/>
          <w:sz w:val="24"/>
          <w:szCs w:val="24"/>
        </w:rPr>
      </w:pPr>
      <w:r w:rsidRPr="009D0C32">
        <w:rPr>
          <w:rFonts w:eastAsia="Times New Roman" w:cstheme="minorHAnsi"/>
          <w:color w:val="000000" w:themeColor="text1"/>
          <w:sz w:val="24"/>
          <w:szCs w:val="24"/>
        </w:rPr>
        <w:lastRenderedPageBreak/>
        <w:t>On-site approval:</w:t>
      </w:r>
    </w:p>
    <w:p w14:paraId="573830A0" w14:textId="0C400AC0" w:rsidR="00B653BD" w:rsidRPr="009D0C32" w:rsidRDefault="00F27BDE">
      <w:pPr>
        <w:pStyle w:val="ListParagraph"/>
        <w:numPr>
          <w:ilvl w:val="0"/>
          <w:numId w:val="19"/>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The</w:t>
      </w:r>
      <w:r w:rsidR="00031C12" w:rsidRPr="009D0C32">
        <w:rPr>
          <w:rFonts w:eastAsia="Times New Roman" w:cstheme="minorHAnsi"/>
          <w:color w:val="000000" w:themeColor="text1"/>
          <w:sz w:val="24"/>
          <w:szCs w:val="24"/>
        </w:rPr>
        <w:t xml:space="preserve"> </w:t>
      </w:r>
      <w:r w:rsidR="5EE21401" w:rsidRPr="009D0C32">
        <w:rPr>
          <w:rFonts w:eastAsia="Times New Roman" w:cstheme="minorHAnsi"/>
          <w:color w:val="000000" w:themeColor="text1"/>
          <w:sz w:val="24"/>
          <w:szCs w:val="24"/>
        </w:rPr>
        <w:t>Specialist</w:t>
      </w:r>
      <w:r w:rsidRPr="009D0C32">
        <w:rPr>
          <w:rFonts w:eastAsia="Times New Roman" w:cstheme="minorHAnsi"/>
          <w:color w:val="000000" w:themeColor="text1"/>
          <w:sz w:val="24"/>
          <w:szCs w:val="24"/>
        </w:rPr>
        <w:t xml:space="preserve"> then conducts an approval visit and instructs the Institution on the requirements of the CACFP. All forms and requirements are discussed. The </w:t>
      </w:r>
      <w:r w:rsidR="00031C12" w:rsidRPr="009D0C32">
        <w:rPr>
          <w:rFonts w:eastAsia="Times New Roman" w:cstheme="minorHAnsi"/>
          <w:color w:val="000000" w:themeColor="text1"/>
          <w:sz w:val="24"/>
          <w:szCs w:val="24"/>
        </w:rPr>
        <w:t>Specialist</w:t>
      </w:r>
      <w:r w:rsidRPr="009D0C32">
        <w:rPr>
          <w:rFonts w:eastAsia="Times New Roman" w:cstheme="minorHAnsi"/>
          <w:color w:val="000000" w:themeColor="text1"/>
          <w:sz w:val="24"/>
          <w:szCs w:val="24"/>
        </w:rPr>
        <w:t xml:space="preserve"> then approves the Institution to begin participating that day</w:t>
      </w:r>
      <w:r w:rsidR="00AA493F" w:rsidRPr="009D0C32">
        <w:rPr>
          <w:rFonts w:eastAsia="Times New Roman" w:cstheme="minorHAnsi"/>
          <w:color w:val="000000" w:themeColor="text1"/>
          <w:sz w:val="24"/>
          <w:szCs w:val="24"/>
        </w:rPr>
        <w:t xml:space="preserve"> or a future date</w:t>
      </w:r>
      <w:r w:rsidRPr="009D0C32">
        <w:rPr>
          <w:rFonts w:eastAsia="Times New Roman" w:cstheme="minorHAnsi"/>
          <w:color w:val="000000" w:themeColor="text1"/>
          <w:sz w:val="24"/>
          <w:szCs w:val="24"/>
        </w:rPr>
        <w:t xml:space="preserve">; </w:t>
      </w:r>
      <w:r w:rsidR="00513B9C" w:rsidRPr="009D0C32">
        <w:rPr>
          <w:rFonts w:eastAsia="Times New Roman" w:cstheme="minorHAnsi"/>
          <w:color w:val="000000" w:themeColor="text1"/>
          <w:sz w:val="24"/>
          <w:szCs w:val="24"/>
        </w:rPr>
        <w:t>there will be no backdating of the approval</w:t>
      </w:r>
      <w:r w:rsidR="00B653BD" w:rsidRPr="009D0C32">
        <w:rPr>
          <w:rFonts w:eastAsia="Times New Roman" w:cstheme="minorHAnsi"/>
          <w:color w:val="000000" w:themeColor="text1"/>
          <w:sz w:val="24"/>
          <w:szCs w:val="24"/>
        </w:rPr>
        <w:t xml:space="preserve"> (prior to the month in which the visit was conducted).</w:t>
      </w:r>
      <w:r w:rsidR="00B72BD2" w:rsidRPr="009D0C32">
        <w:rPr>
          <w:rFonts w:eastAsia="Times New Roman" w:cstheme="minorHAnsi"/>
          <w:color w:val="000000" w:themeColor="text1"/>
          <w:sz w:val="24"/>
          <w:szCs w:val="24"/>
        </w:rPr>
        <w:t xml:space="preserve">  However, there may be specific circumstances that an institution will be approved to a prior date, such as i</w:t>
      </w:r>
      <w:r w:rsidR="007A14C3" w:rsidRPr="009D0C32">
        <w:rPr>
          <w:rFonts w:eastAsia="Times New Roman" w:cstheme="minorHAnsi"/>
          <w:color w:val="000000" w:themeColor="text1"/>
          <w:sz w:val="24"/>
          <w:szCs w:val="24"/>
        </w:rPr>
        <w:t xml:space="preserve">t was an already existing applicant who decided to become an SO, or if there was some unforeseen circumstance that delayed the SA </w:t>
      </w:r>
      <w:r w:rsidR="003F1463" w:rsidRPr="009D0C32">
        <w:rPr>
          <w:rFonts w:eastAsia="Times New Roman" w:cstheme="minorHAnsi"/>
          <w:color w:val="000000" w:themeColor="text1"/>
          <w:sz w:val="24"/>
          <w:szCs w:val="24"/>
        </w:rPr>
        <w:t>in conducting the on-site visit. However, an approval date will never be given if the documentation is not readily available and accurate.</w:t>
      </w:r>
    </w:p>
    <w:p w14:paraId="595EB01D" w14:textId="77777777" w:rsidR="003C1F05" w:rsidRPr="009D0C32" w:rsidRDefault="003C1F05" w:rsidP="003C1F05">
      <w:pPr>
        <w:pStyle w:val="ListParagraph"/>
        <w:spacing w:after="0" w:line="240" w:lineRule="atLeast"/>
        <w:ind w:left="1990"/>
        <w:jc w:val="both"/>
        <w:rPr>
          <w:rFonts w:eastAsia="Times New Roman" w:cstheme="minorHAnsi"/>
          <w:color w:val="000000" w:themeColor="text1"/>
          <w:sz w:val="8"/>
          <w:szCs w:val="8"/>
        </w:rPr>
      </w:pPr>
    </w:p>
    <w:p w14:paraId="4533A9B6" w14:textId="77777777" w:rsidR="000E3C07" w:rsidRPr="009D0C32" w:rsidRDefault="00B653BD">
      <w:pPr>
        <w:pStyle w:val="ListParagraph"/>
        <w:numPr>
          <w:ilvl w:val="0"/>
          <w:numId w:val="19"/>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T</w:t>
      </w:r>
      <w:r w:rsidR="00F27BDE" w:rsidRPr="009D0C32">
        <w:rPr>
          <w:rFonts w:eastAsia="Times New Roman" w:cstheme="minorHAnsi"/>
          <w:color w:val="000000" w:themeColor="text1"/>
          <w:sz w:val="24"/>
          <w:szCs w:val="24"/>
        </w:rPr>
        <w:t>he</w:t>
      </w:r>
      <w:r w:rsidR="0B51F4FC" w:rsidRPr="009D0C32">
        <w:rPr>
          <w:rFonts w:eastAsia="Times New Roman" w:cstheme="minorHAnsi"/>
          <w:color w:val="000000" w:themeColor="text1"/>
          <w:sz w:val="24"/>
          <w:szCs w:val="24"/>
        </w:rPr>
        <w:t xml:space="preserve"> Specialist</w:t>
      </w:r>
      <w:r w:rsidR="00336A9F" w:rsidRPr="009D0C32">
        <w:rPr>
          <w:rFonts w:eastAsia="Times New Roman" w:cstheme="minorHAnsi"/>
          <w:color w:val="000000" w:themeColor="text1"/>
          <w:sz w:val="24"/>
          <w:szCs w:val="24"/>
        </w:rPr>
        <w:t xml:space="preserve"> </w:t>
      </w:r>
      <w:r w:rsidR="003C1F05" w:rsidRPr="009D0C32">
        <w:rPr>
          <w:rFonts w:eastAsia="Times New Roman" w:cstheme="minorHAnsi"/>
          <w:color w:val="000000" w:themeColor="text1"/>
          <w:sz w:val="24"/>
          <w:szCs w:val="24"/>
        </w:rPr>
        <w:t xml:space="preserve">must </w:t>
      </w:r>
      <w:r w:rsidR="00F27BDE" w:rsidRPr="009D0C32">
        <w:rPr>
          <w:rFonts w:eastAsia="Times New Roman" w:cstheme="minorHAnsi"/>
          <w:color w:val="000000" w:themeColor="text1"/>
          <w:sz w:val="24"/>
          <w:szCs w:val="24"/>
        </w:rPr>
        <w:t>complete an Approval Visit For</w:t>
      </w:r>
      <w:r w:rsidR="0060601B" w:rsidRPr="009D0C32">
        <w:rPr>
          <w:rFonts w:eastAsia="Times New Roman" w:cstheme="minorHAnsi"/>
          <w:color w:val="000000" w:themeColor="text1"/>
          <w:sz w:val="24"/>
          <w:szCs w:val="24"/>
        </w:rPr>
        <w:t>m after determining the effective approval date</w:t>
      </w:r>
      <w:r w:rsidR="00F27BDE" w:rsidRPr="009D0C32">
        <w:rPr>
          <w:rFonts w:eastAsia="Times New Roman" w:cstheme="minorHAnsi"/>
          <w:color w:val="000000" w:themeColor="text1"/>
          <w:sz w:val="24"/>
          <w:szCs w:val="24"/>
        </w:rPr>
        <w:t xml:space="preserve">, which is signed by a representative of the Institution indicating that the Institution understands the CACFP and will begin claiming meals for reimbursement on the specified date. A copy of the Approval Visit Form is left with the Institution. The form is then submitted to the State Agency by the </w:t>
      </w:r>
      <w:r w:rsidR="00473545" w:rsidRPr="009D0C32">
        <w:rPr>
          <w:rFonts w:eastAsia="Times New Roman" w:cstheme="minorHAnsi"/>
          <w:color w:val="000000" w:themeColor="text1"/>
          <w:sz w:val="24"/>
          <w:szCs w:val="24"/>
        </w:rPr>
        <w:t>Specialist</w:t>
      </w:r>
      <w:r w:rsidR="00F27BDE" w:rsidRPr="009D0C32">
        <w:rPr>
          <w:rFonts w:eastAsia="Times New Roman" w:cstheme="minorHAnsi"/>
          <w:color w:val="000000" w:themeColor="text1"/>
          <w:sz w:val="24"/>
          <w:szCs w:val="24"/>
        </w:rPr>
        <w:t>.</w:t>
      </w:r>
    </w:p>
    <w:p w14:paraId="6A027585" w14:textId="77777777" w:rsidR="000E3C07" w:rsidRPr="009D0C32" w:rsidRDefault="000E3C07" w:rsidP="000E3C07">
      <w:pPr>
        <w:pStyle w:val="ListParagraph"/>
        <w:rPr>
          <w:rFonts w:eastAsia="Times New Roman" w:cstheme="minorHAnsi"/>
          <w:color w:val="000000" w:themeColor="text1"/>
          <w:sz w:val="24"/>
          <w:szCs w:val="24"/>
        </w:rPr>
      </w:pPr>
    </w:p>
    <w:p w14:paraId="24B97FD1" w14:textId="77777777" w:rsidR="003C5E5D" w:rsidRPr="009D0C32" w:rsidRDefault="00F27BDE">
      <w:pPr>
        <w:pStyle w:val="ListParagraph"/>
        <w:numPr>
          <w:ilvl w:val="0"/>
          <w:numId w:val="19"/>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When the </w:t>
      </w:r>
      <w:r w:rsidR="000E3C07" w:rsidRPr="009D0C32">
        <w:rPr>
          <w:rFonts w:eastAsia="Times New Roman" w:cstheme="minorHAnsi"/>
          <w:color w:val="000000" w:themeColor="text1"/>
          <w:sz w:val="24"/>
          <w:szCs w:val="24"/>
        </w:rPr>
        <w:t>SA</w:t>
      </w:r>
      <w:r w:rsidRPr="009D0C32">
        <w:rPr>
          <w:rFonts w:eastAsia="Times New Roman" w:cstheme="minorHAnsi"/>
          <w:color w:val="000000" w:themeColor="text1"/>
          <w:sz w:val="24"/>
          <w:szCs w:val="24"/>
        </w:rPr>
        <w:t xml:space="preserve"> receives the Approval Visit Form from the </w:t>
      </w:r>
      <w:r w:rsidR="000E3C07" w:rsidRPr="009D0C32">
        <w:rPr>
          <w:rFonts w:eastAsia="Times New Roman" w:cstheme="minorHAnsi"/>
          <w:color w:val="000000" w:themeColor="text1"/>
          <w:sz w:val="24"/>
          <w:szCs w:val="24"/>
        </w:rPr>
        <w:t>Specialist</w:t>
      </w:r>
      <w:r w:rsidRPr="009D0C32">
        <w:rPr>
          <w:rFonts w:eastAsia="Times New Roman" w:cstheme="minorHAnsi"/>
          <w:color w:val="000000" w:themeColor="text1"/>
          <w:sz w:val="24"/>
          <w:szCs w:val="24"/>
        </w:rPr>
        <w:t xml:space="preserve">, </w:t>
      </w:r>
      <w:r w:rsidR="00513B9C" w:rsidRPr="009D0C32">
        <w:rPr>
          <w:rFonts w:eastAsia="Times New Roman" w:cstheme="minorHAnsi"/>
          <w:color w:val="000000" w:themeColor="text1"/>
          <w:sz w:val="24"/>
          <w:szCs w:val="24"/>
        </w:rPr>
        <w:t xml:space="preserve">final approval is </w:t>
      </w:r>
      <w:r w:rsidR="000E3C07" w:rsidRPr="009D0C32">
        <w:rPr>
          <w:rFonts w:eastAsia="Times New Roman" w:cstheme="minorHAnsi"/>
          <w:color w:val="000000" w:themeColor="text1"/>
          <w:sz w:val="24"/>
          <w:szCs w:val="24"/>
        </w:rPr>
        <w:t>completed</w:t>
      </w:r>
      <w:r w:rsidR="00513B9C" w:rsidRPr="009D0C32">
        <w:rPr>
          <w:rFonts w:eastAsia="Times New Roman" w:cstheme="minorHAnsi"/>
          <w:color w:val="000000" w:themeColor="text1"/>
          <w:sz w:val="24"/>
          <w:szCs w:val="24"/>
        </w:rPr>
        <w:t xml:space="preserve"> the CACFP system </w:t>
      </w:r>
      <w:r w:rsidR="000E3C07" w:rsidRPr="009D0C32">
        <w:rPr>
          <w:rFonts w:eastAsia="Times New Roman" w:cstheme="minorHAnsi"/>
          <w:color w:val="000000" w:themeColor="text1"/>
          <w:sz w:val="24"/>
          <w:szCs w:val="24"/>
        </w:rPr>
        <w:t>and</w:t>
      </w:r>
      <w:r w:rsidR="00513B9C" w:rsidRPr="009D0C32">
        <w:rPr>
          <w:rFonts w:eastAsia="Times New Roman" w:cstheme="minorHAnsi"/>
          <w:color w:val="000000" w:themeColor="text1"/>
          <w:sz w:val="24"/>
          <w:szCs w:val="24"/>
        </w:rPr>
        <w:t xml:space="preserve"> the effective date</w:t>
      </w:r>
      <w:r w:rsidR="000E3C07" w:rsidRPr="009D0C32">
        <w:rPr>
          <w:rFonts w:eastAsia="Times New Roman" w:cstheme="minorHAnsi"/>
          <w:color w:val="000000" w:themeColor="text1"/>
          <w:sz w:val="24"/>
          <w:szCs w:val="24"/>
        </w:rPr>
        <w:t xml:space="preserve"> is entered</w:t>
      </w:r>
      <w:r w:rsidR="00513B9C"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a file is </w:t>
      </w:r>
      <w:r w:rsidR="009D717E" w:rsidRPr="009D0C32">
        <w:rPr>
          <w:rFonts w:eastAsia="Times New Roman" w:cstheme="minorHAnsi"/>
          <w:color w:val="000000" w:themeColor="text1"/>
          <w:sz w:val="24"/>
          <w:szCs w:val="24"/>
        </w:rPr>
        <w:t>created to maintain documentation</w:t>
      </w:r>
      <w:r w:rsidRPr="009D0C32">
        <w:rPr>
          <w:rFonts w:eastAsia="Times New Roman" w:cstheme="minorHAnsi"/>
          <w:color w:val="000000" w:themeColor="text1"/>
          <w:sz w:val="24"/>
          <w:szCs w:val="24"/>
        </w:rPr>
        <w:t>, the Institution is assigned an Agreement Number</w:t>
      </w:r>
      <w:r w:rsidR="51FE85FD" w:rsidRPr="009D0C32">
        <w:rPr>
          <w:rFonts w:eastAsia="Times New Roman" w:cstheme="minorHAnsi"/>
          <w:color w:val="000000" w:themeColor="text1"/>
          <w:sz w:val="24"/>
          <w:szCs w:val="24"/>
        </w:rPr>
        <w:t xml:space="preserve"> and an approval letter is sent to the </w:t>
      </w:r>
      <w:r w:rsidR="008B3294" w:rsidRPr="009D0C32">
        <w:rPr>
          <w:rFonts w:eastAsia="Times New Roman" w:cstheme="minorHAnsi"/>
          <w:color w:val="000000" w:themeColor="text1"/>
          <w:sz w:val="24"/>
          <w:szCs w:val="24"/>
        </w:rPr>
        <w:t>institution</w:t>
      </w:r>
      <w:r w:rsidR="51FE85FD" w:rsidRPr="009D0C32">
        <w:rPr>
          <w:rFonts w:eastAsia="Times New Roman" w:cstheme="minorHAnsi"/>
          <w:color w:val="000000" w:themeColor="text1"/>
          <w:sz w:val="24"/>
          <w:szCs w:val="24"/>
        </w:rPr>
        <w:t xml:space="preserve">/sponsor. </w:t>
      </w:r>
    </w:p>
    <w:p w14:paraId="7B6934C3" w14:textId="77777777" w:rsidR="003C5E5D" w:rsidRPr="009D0C32" w:rsidRDefault="003C5E5D" w:rsidP="003C5E5D">
      <w:pPr>
        <w:pStyle w:val="ListParagraph"/>
        <w:rPr>
          <w:rFonts w:eastAsia="Times New Roman" w:cstheme="minorHAnsi"/>
          <w:color w:val="000000"/>
          <w:sz w:val="24"/>
          <w:szCs w:val="24"/>
        </w:rPr>
      </w:pPr>
    </w:p>
    <w:p w14:paraId="29B80774" w14:textId="674C44B8" w:rsidR="002E2DD4" w:rsidRPr="009D0C32" w:rsidRDefault="00F27BDE">
      <w:pPr>
        <w:pStyle w:val="ListParagraph"/>
        <w:numPr>
          <w:ilvl w:val="0"/>
          <w:numId w:val="19"/>
        </w:numPr>
        <w:spacing w:after="0" w:line="240" w:lineRule="atLeast"/>
        <w:jc w:val="both"/>
        <w:rPr>
          <w:rFonts w:eastAsia="Times New Roman" w:cstheme="minorHAnsi"/>
          <w:color w:val="000000" w:themeColor="text1"/>
          <w:sz w:val="24"/>
          <w:szCs w:val="24"/>
        </w:rPr>
      </w:pPr>
      <w:r w:rsidRPr="009D0C32">
        <w:rPr>
          <w:rFonts w:eastAsia="Times New Roman" w:cstheme="minorHAnsi"/>
          <w:color w:val="000000"/>
          <w:sz w:val="24"/>
          <w:szCs w:val="24"/>
        </w:rPr>
        <w:t xml:space="preserve">For </w:t>
      </w:r>
      <w:r w:rsidR="00734725" w:rsidRPr="009D0C32">
        <w:rPr>
          <w:rFonts w:eastAsia="Times New Roman" w:cstheme="minorHAnsi"/>
          <w:color w:val="000000"/>
          <w:sz w:val="24"/>
          <w:szCs w:val="24"/>
        </w:rPr>
        <w:t>i</w:t>
      </w:r>
      <w:r w:rsidRPr="009D0C32">
        <w:rPr>
          <w:rFonts w:eastAsia="Times New Roman" w:cstheme="minorHAnsi"/>
          <w:color w:val="000000"/>
          <w:sz w:val="24"/>
          <w:szCs w:val="24"/>
        </w:rPr>
        <w:t>nstitutions approved as</w:t>
      </w:r>
      <w:r w:rsidR="00734725" w:rsidRPr="009D0C32">
        <w:rPr>
          <w:rFonts w:eastAsia="Times New Roman" w:cstheme="minorHAnsi"/>
          <w:color w:val="000000"/>
          <w:sz w:val="24"/>
          <w:szCs w:val="24"/>
        </w:rPr>
        <w:t xml:space="preserve"> p</w:t>
      </w:r>
      <w:r w:rsidRPr="009D0C32">
        <w:rPr>
          <w:rFonts w:eastAsia="Times New Roman" w:cstheme="minorHAnsi"/>
          <w:color w:val="000000"/>
          <w:sz w:val="24"/>
          <w:szCs w:val="24"/>
        </w:rPr>
        <w:t xml:space="preserve">roprietary </w:t>
      </w:r>
      <w:r w:rsidR="0033539C" w:rsidRPr="009D0C32">
        <w:rPr>
          <w:rFonts w:eastAsia="Times New Roman" w:cstheme="minorHAnsi"/>
          <w:color w:val="000000"/>
          <w:sz w:val="24"/>
          <w:szCs w:val="24"/>
        </w:rPr>
        <w:t>T</w:t>
      </w:r>
      <w:r w:rsidRPr="009D0C32">
        <w:rPr>
          <w:rFonts w:eastAsia="Times New Roman" w:cstheme="minorHAnsi"/>
          <w:color w:val="000000"/>
          <w:sz w:val="24"/>
          <w:szCs w:val="24"/>
        </w:rPr>
        <w:t xml:space="preserve">itle XX/XIX </w:t>
      </w:r>
      <w:r w:rsidR="00734725" w:rsidRPr="009D0C32">
        <w:rPr>
          <w:rFonts w:eastAsia="Times New Roman" w:cstheme="minorHAnsi"/>
          <w:color w:val="000000"/>
          <w:sz w:val="24"/>
          <w:szCs w:val="24"/>
        </w:rPr>
        <w:t xml:space="preserve">(DHS subsidy), </w:t>
      </w:r>
      <w:r w:rsidRPr="009D0C32">
        <w:rPr>
          <w:rFonts w:eastAsia="Times New Roman" w:cstheme="minorHAnsi"/>
          <w:color w:val="000000"/>
          <w:sz w:val="24"/>
          <w:szCs w:val="24"/>
        </w:rPr>
        <w:t xml:space="preserve">the </w:t>
      </w:r>
      <w:r w:rsidR="00734725" w:rsidRPr="009D0C32">
        <w:rPr>
          <w:rFonts w:eastAsia="Times New Roman" w:cstheme="minorHAnsi"/>
          <w:color w:val="000000"/>
          <w:sz w:val="24"/>
          <w:szCs w:val="24"/>
        </w:rPr>
        <w:t>a</w:t>
      </w:r>
      <w:r w:rsidRPr="009D0C32">
        <w:rPr>
          <w:rFonts w:eastAsia="Times New Roman" w:cstheme="minorHAnsi"/>
          <w:color w:val="000000"/>
          <w:sz w:val="24"/>
          <w:szCs w:val="24"/>
        </w:rPr>
        <w:t xml:space="preserve">pplication must be denied for approval when documentation is not provided to verify that the Title XX/XIX facility received compensation under Title XX/XIX for </w:t>
      </w:r>
      <w:bookmarkStart w:id="4" w:name="_Hlk137108692"/>
      <w:r w:rsidRPr="009D0C32">
        <w:rPr>
          <w:rFonts w:eastAsia="Times New Roman" w:cstheme="minorHAnsi"/>
          <w:color w:val="000000"/>
          <w:sz w:val="24"/>
          <w:szCs w:val="24"/>
        </w:rPr>
        <w:t xml:space="preserve">at least twenty-five percent (25%) of its enrolled participants </w:t>
      </w:r>
      <w:bookmarkEnd w:id="4"/>
      <w:r w:rsidRPr="009D0C32">
        <w:rPr>
          <w:rFonts w:eastAsia="Times New Roman" w:cstheme="minorHAnsi"/>
          <w:color w:val="000000"/>
          <w:sz w:val="24"/>
          <w:szCs w:val="24"/>
        </w:rPr>
        <w:t xml:space="preserve">or twenty-five percent (25%) of its licensed capacity. This information is taken from only the month </w:t>
      </w:r>
      <w:r w:rsidR="003C5E5D" w:rsidRPr="009D0C32">
        <w:rPr>
          <w:rFonts w:eastAsia="Times New Roman" w:cstheme="minorHAnsi"/>
          <w:color w:val="000000"/>
          <w:sz w:val="24"/>
          <w:szCs w:val="24"/>
        </w:rPr>
        <w:t>before</w:t>
      </w:r>
      <w:r w:rsidRPr="009D0C32">
        <w:rPr>
          <w:rFonts w:eastAsia="Times New Roman" w:cstheme="minorHAnsi"/>
          <w:color w:val="000000"/>
          <w:sz w:val="24"/>
          <w:szCs w:val="24"/>
        </w:rPr>
        <w:t xml:space="preserve"> when the </w:t>
      </w:r>
      <w:r w:rsidR="00734725" w:rsidRPr="009D0C32">
        <w:rPr>
          <w:rFonts w:eastAsia="Times New Roman" w:cstheme="minorHAnsi"/>
          <w:color w:val="000000"/>
          <w:sz w:val="24"/>
          <w:szCs w:val="24"/>
        </w:rPr>
        <w:t>a</w:t>
      </w:r>
      <w:r w:rsidRPr="009D0C32">
        <w:rPr>
          <w:rFonts w:eastAsia="Times New Roman" w:cstheme="minorHAnsi"/>
          <w:color w:val="000000"/>
          <w:sz w:val="24"/>
          <w:szCs w:val="24"/>
        </w:rPr>
        <w:t xml:space="preserve">pplication was received in the </w:t>
      </w:r>
      <w:r w:rsidR="00734725" w:rsidRPr="009D0C32">
        <w:rPr>
          <w:rFonts w:eastAsia="Times New Roman" w:cstheme="minorHAnsi"/>
          <w:color w:val="000000"/>
          <w:sz w:val="24"/>
          <w:szCs w:val="24"/>
        </w:rPr>
        <w:t>SA</w:t>
      </w:r>
      <w:r w:rsidRPr="009D0C32">
        <w:rPr>
          <w:rFonts w:eastAsia="Times New Roman" w:cstheme="minorHAnsi"/>
          <w:color w:val="000000"/>
          <w:sz w:val="24"/>
          <w:szCs w:val="24"/>
        </w:rPr>
        <w:t xml:space="preserve">. In a case such as this, the </w:t>
      </w:r>
      <w:r w:rsidR="004D33B4" w:rsidRPr="009D0C32">
        <w:rPr>
          <w:rFonts w:eastAsia="Times New Roman" w:cstheme="minorHAnsi"/>
          <w:color w:val="000000" w:themeColor="text1"/>
          <w:sz w:val="24"/>
          <w:szCs w:val="24"/>
        </w:rPr>
        <w:t>Specialist</w:t>
      </w:r>
      <w:r w:rsidRPr="009D0C32">
        <w:rPr>
          <w:rFonts w:eastAsia="Times New Roman" w:cstheme="minorHAnsi"/>
          <w:color w:val="000000"/>
          <w:sz w:val="24"/>
          <w:szCs w:val="24"/>
        </w:rPr>
        <w:t xml:space="preserve"> would deny the </w:t>
      </w:r>
      <w:r w:rsidR="00734725" w:rsidRPr="009D0C32">
        <w:rPr>
          <w:rFonts w:eastAsia="Times New Roman" w:cstheme="minorHAnsi"/>
          <w:color w:val="000000"/>
          <w:sz w:val="24"/>
          <w:szCs w:val="24"/>
        </w:rPr>
        <w:t>a</w:t>
      </w:r>
      <w:r w:rsidRPr="009D0C32">
        <w:rPr>
          <w:rFonts w:eastAsia="Times New Roman" w:cstheme="minorHAnsi"/>
          <w:color w:val="000000"/>
          <w:sz w:val="24"/>
          <w:szCs w:val="24"/>
        </w:rPr>
        <w:t xml:space="preserve">pplication effective the </w:t>
      </w:r>
      <w:r w:rsidR="00734725" w:rsidRPr="009D0C32">
        <w:rPr>
          <w:rFonts w:eastAsia="Times New Roman" w:cstheme="minorHAnsi"/>
          <w:color w:val="000000"/>
          <w:sz w:val="24"/>
          <w:szCs w:val="24"/>
        </w:rPr>
        <w:t>a</w:t>
      </w:r>
      <w:r w:rsidRPr="009D0C32">
        <w:rPr>
          <w:rFonts w:eastAsia="Times New Roman" w:cstheme="minorHAnsi"/>
          <w:color w:val="000000"/>
          <w:sz w:val="24"/>
          <w:szCs w:val="24"/>
        </w:rPr>
        <w:t xml:space="preserve">pproval </w:t>
      </w:r>
      <w:r w:rsidR="00734725" w:rsidRPr="009D0C32">
        <w:rPr>
          <w:rFonts w:eastAsia="Times New Roman" w:cstheme="minorHAnsi"/>
          <w:color w:val="000000"/>
          <w:sz w:val="24"/>
          <w:szCs w:val="24"/>
        </w:rPr>
        <w:t>v</w:t>
      </w:r>
      <w:r w:rsidRPr="009D0C32">
        <w:rPr>
          <w:rFonts w:eastAsia="Times New Roman" w:cstheme="minorHAnsi"/>
          <w:color w:val="000000"/>
          <w:sz w:val="24"/>
          <w:szCs w:val="24"/>
        </w:rPr>
        <w:t xml:space="preserve">isit date. The </w:t>
      </w:r>
      <w:r w:rsidR="006A6B0C" w:rsidRPr="009D0C32">
        <w:rPr>
          <w:rFonts w:eastAsia="Times New Roman" w:cstheme="minorHAnsi"/>
          <w:color w:val="000000" w:themeColor="text1"/>
          <w:sz w:val="24"/>
          <w:szCs w:val="24"/>
        </w:rPr>
        <w:t>Specialist</w:t>
      </w:r>
      <w:r w:rsidRPr="009D0C32">
        <w:rPr>
          <w:rFonts w:eastAsia="Times New Roman" w:cstheme="minorHAnsi"/>
          <w:color w:val="000000"/>
          <w:sz w:val="24"/>
          <w:szCs w:val="24"/>
        </w:rPr>
        <w:t xml:space="preserve"> would then submit the report to the </w:t>
      </w:r>
      <w:r w:rsidR="00734725" w:rsidRPr="009D0C32">
        <w:rPr>
          <w:rFonts w:eastAsia="Times New Roman" w:cstheme="minorHAnsi"/>
          <w:color w:val="000000"/>
          <w:sz w:val="24"/>
          <w:szCs w:val="24"/>
        </w:rPr>
        <w:t>SA</w:t>
      </w:r>
      <w:r w:rsidRPr="009D0C32">
        <w:rPr>
          <w:rFonts w:eastAsia="Times New Roman" w:cstheme="minorHAnsi"/>
          <w:color w:val="000000"/>
          <w:sz w:val="24"/>
          <w:szCs w:val="24"/>
        </w:rPr>
        <w:t xml:space="preserve"> which in turn would notify the </w:t>
      </w:r>
      <w:r w:rsidR="00734725" w:rsidRPr="009D0C32">
        <w:rPr>
          <w:rFonts w:eastAsia="Times New Roman" w:cstheme="minorHAnsi"/>
          <w:color w:val="000000"/>
          <w:sz w:val="24"/>
          <w:szCs w:val="24"/>
        </w:rPr>
        <w:t>i</w:t>
      </w:r>
      <w:r w:rsidRPr="009D0C32">
        <w:rPr>
          <w:rFonts w:eastAsia="Times New Roman" w:cstheme="minorHAnsi"/>
          <w:color w:val="000000"/>
          <w:sz w:val="24"/>
          <w:szCs w:val="24"/>
        </w:rPr>
        <w:t xml:space="preserve">nstitution by letter, including the right to appeal the decision. The </w:t>
      </w:r>
      <w:r w:rsidR="00734725" w:rsidRPr="009D0C32">
        <w:rPr>
          <w:rFonts w:eastAsia="Times New Roman" w:cstheme="minorHAnsi"/>
          <w:color w:val="000000"/>
          <w:sz w:val="24"/>
          <w:szCs w:val="24"/>
        </w:rPr>
        <w:t>applicant</w:t>
      </w:r>
      <w:r w:rsidRPr="009D0C32">
        <w:rPr>
          <w:rFonts w:eastAsia="Times New Roman" w:cstheme="minorHAnsi"/>
          <w:color w:val="000000"/>
          <w:sz w:val="24"/>
          <w:szCs w:val="24"/>
        </w:rPr>
        <w:t xml:space="preserve"> must reapply if they wish to participate in the CACFP.</w:t>
      </w:r>
    </w:p>
    <w:p w14:paraId="0EB40AD9" w14:textId="6BB72037" w:rsidR="00E14201" w:rsidRPr="009D0C32" w:rsidRDefault="00376D21">
      <w:pPr>
        <w:pStyle w:val="ListParagraph"/>
        <w:numPr>
          <w:ilvl w:val="0"/>
          <w:numId w:val="22"/>
        </w:numPr>
        <w:spacing w:after="0" w:line="240" w:lineRule="atLeast"/>
        <w:ind w:left="2700" w:hanging="540"/>
        <w:jc w:val="both"/>
        <w:rPr>
          <w:rFonts w:eastAsia="Times New Roman" w:cstheme="minorHAnsi"/>
          <w:color w:val="000000"/>
          <w:sz w:val="24"/>
          <w:szCs w:val="24"/>
        </w:rPr>
      </w:pPr>
      <w:r w:rsidRPr="009D0C32">
        <w:rPr>
          <w:rFonts w:eastAsia="Times New Roman" w:cstheme="minorHAnsi"/>
          <w:color w:val="000000"/>
          <w:sz w:val="24"/>
          <w:szCs w:val="24"/>
        </w:rPr>
        <w:t>Any appli</w:t>
      </w:r>
      <w:r w:rsidR="00734725" w:rsidRPr="009D0C32">
        <w:rPr>
          <w:rFonts w:eastAsia="Times New Roman" w:cstheme="minorHAnsi"/>
          <w:color w:val="000000"/>
          <w:sz w:val="24"/>
          <w:szCs w:val="24"/>
        </w:rPr>
        <w:t>cant who is denied</w:t>
      </w:r>
      <w:r w:rsidR="00F27BDE" w:rsidRPr="009D0C32">
        <w:rPr>
          <w:rFonts w:eastAsia="Times New Roman" w:cstheme="minorHAnsi"/>
          <w:color w:val="000000"/>
          <w:sz w:val="24"/>
          <w:szCs w:val="24"/>
        </w:rPr>
        <w:t xml:space="preserve"> will be given the right to appeal. The appeal procedures will be enclosed with a letter from the </w:t>
      </w:r>
      <w:r w:rsidR="00734725" w:rsidRPr="009D0C32">
        <w:rPr>
          <w:rFonts w:eastAsia="Times New Roman" w:cstheme="minorHAnsi"/>
          <w:color w:val="000000"/>
          <w:sz w:val="24"/>
          <w:szCs w:val="24"/>
        </w:rPr>
        <w:t>SA</w:t>
      </w:r>
      <w:r w:rsidR="00F27BDE" w:rsidRPr="009D0C32">
        <w:rPr>
          <w:rFonts w:eastAsia="Times New Roman" w:cstheme="minorHAnsi"/>
          <w:color w:val="000000"/>
          <w:sz w:val="24"/>
          <w:szCs w:val="24"/>
        </w:rPr>
        <w:t xml:space="preserve"> outlining the reasons the Application was denied. This letter will be sent to the Institution</w:t>
      </w:r>
      <w:r w:rsidR="00473E00" w:rsidRPr="009D0C32">
        <w:rPr>
          <w:rFonts w:eastAsia="Times New Roman" w:cstheme="minorHAnsi"/>
          <w:color w:val="000000"/>
          <w:sz w:val="24"/>
          <w:szCs w:val="24"/>
        </w:rPr>
        <w:t xml:space="preserve"> certified mail,</w:t>
      </w:r>
      <w:r w:rsidR="00F27BDE" w:rsidRPr="009D0C32">
        <w:rPr>
          <w:rFonts w:eastAsia="Times New Roman" w:cstheme="minorHAnsi"/>
          <w:color w:val="000000"/>
          <w:sz w:val="24"/>
          <w:szCs w:val="24"/>
        </w:rPr>
        <w:t xml:space="preserve"> return receipt requested.</w:t>
      </w:r>
    </w:p>
    <w:p w14:paraId="6B5BC60E" w14:textId="77777777" w:rsidR="00C15BC8" w:rsidRPr="009D0C32" w:rsidRDefault="00C15BC8" w:rsidP="00C15BC8">
      <w:pPr>
        <w:pStyle w:val="ListParagraph"/>
        <w:spacing w:after="0" w:line="240" w:lineRule="atLeast"/>
        <w:ind w:left="2700"/>
        <w:jc w:val="both"/>
        <w:rPr>
          <w:rFonts w:eastAsia="Times New Roman" w:cstheme="minorHAnsi"/>
          <w:color w:val="000000"/>
          <w:sz w:val="24"/>
          <w:szCs w:val="24"/>
        </w:rPr>
      </w:pPr>
    </w:p>
    <w:p w14:paraId="41B64040" w14:textId="306171BD" w:rsidR="00E84E2F" w:rsidRPr="00E84E2F" w:rsidRDefault="00012E3A" w:rsidP="00A218F6">
      <w:pPr>
        <w:pStyle w:val="ListParagraph"/>
        <w:numPr>
          <w:ilvl w:val="0"/>
          <w:numId w:val="13"/>
        </w:numPr>
        <w:spacing w:after="0" w:line="240" w:lineRule="atLeast"/>
        <w:jc w:val="both"/>
        <w:rPr>
          <w:rFonts w:eastAsia="Times New Roman" w:cstheme="minorHAnsi"/>
          <w:b/>
          <w:bCs/>
          <w:sz w:val="28"/>
          <w:szCs w:val="28"/>
        </w:rPr>
      </w:pPr>
      <w:r>
        <w:rPr>
          <w:rFonts w:eastAsia="Times New Roman" w:cstheme="minorHAnsi"/>
          <w:color w:val="000000"/>
          <w:sz w:val="24"/>
          <w:szCs w:val="24"/>
        </w:rPr>
        <w:t>OSDE staff will utilize</w:t>
      </w:r>
      <w:r w:rsidR="00142DE0">
        <w:rPr>
          <w:rFonts w:eastAsia="Times New Roman" w:cstheme="minorHAnsi"/>
          <w:color w:val="000000"/>
          <w:sz w:val="24"/>
          <w:szCs w:val="24"/>
        </w:rPr>
        <w:t xml:space="preserve"> application</w:t>
      </w:r>
      <w:r>
        <w:rPr>
          <w:rFonts w:eastAsia="Times New Roman" w:cstheme="minorHAnsi"/>
          <w:color w:val="000000"/>
          <w:sz w:val="24"/>
          <w:szCs w:val="24"/>
        </w:rPr>
        <w:t xml:space="preserve"> approval procedures</w:t>
      </w:r>
      <w:r w:rsidR="00230D54">
        <w:rPr>
          <w:rFonts w:eastAsia="Times New Roman" w:cstheme="minorHAnsi"/>
          <w:color w:val="000000"/>
          <w:sz w:val="24"/>
          <w:szCs w:val="24"/>
        </w:rPr>
        <w:t xml:space="preserve"> (which will be updated annually) for guidance during the approval process. </w:t>
      </w:r>
    </w:p>
    <w:p w14:paraId="364BAC86" w14:textId="74C19677" w:rsidR="00F15E7D" w:rsidRPr="00B312F1" w:rsidRDefault="00230D54" w:rsidP="00A218F6">
      <w:pPr>
        <w:pStyle w:val="ListParagraph"/>
        <w:numPr>
          <w:ilvl w:val="0"/>
          <w:numId w:val="13"/>
        </w:numPr>
        <w:spacing w:after="0" w:line="240" w:lineRule="atLeast"/>
        <w:jc w:val="both"/>
        <w:rPr>
          <w:rFonts w:eastAsia="Times New Roman" w:cstheme="minorHAnsi"/>
          <w:b/>
          <w:bCs/>
          <w:sz w:val="28"/>
          <w:szCs w:val="28"/>
        </w:rPr>
      </w:pPr>
      <w:r>
        <w:rPr>
          <w:rFonts w:eastAsia="Times New Roman" w:cstheme="minorHAnsi"/>
          <w:color w:val="000000"/>
          <w:sz w:val="24"/>
          <w:szCs w:val="24"/>
        </w:rPr>
        <w:t xml:space="preserve"> The process will</w:t>
      </w:r>
      <w:r w:rsidR="00C15BC8" w:rsidRPr="00B312F1">
        <w:rPr>
          <w:rFonts w:eastAsia="Times New Roman" w:cstheme="minorHAnsi"/>
          <w:color w:val="000000"/>
          <w:sz w:val="24"/>
          <w:szCs w:val="24"/>
        </w:rPr>
        <w:t xml:space="preserve"> be tracked using a log and a checklist to ensure all the required steps have been completed in a timely manner.</w:t>
      </w:r>
      <w:r w:rsidR="00256F9D" w:rsidRPr="00B312F1">
        <w:rPr>
          <w:rFonts w:eastAsia="Times New Roman" w:cstheme="minorHAnsi"/>
          <w:color w:val="000000"/>
          <w:sz w:val="24"/>
          <w:szCs w:val="24"/>
        </w:rPr>
        <w:t xml:space="preserve">  </w:t>
      </w:r>
    </w:p>
    <w:p w14:paraId="2C3B29DC" w14:textId="77777777" w:rsidR="00E84E2F" w:rsidRPr="00664B0C" w:rsidRDefault="00E84E2F" w:rsidP="7CD6C57D">
      <w:pPr>
        <w:pStyle w:val="NoSpacing"/>
        <w:rPr>
          <w:rFonts w:eastAsia="Times New Roman" w:cstheme="minorHAnsi"/>
          <w:b/>
          <w:bCs/>
        </w:rPr>
      </w:pPr>
    </w:p>
    <w:p w14:paraId="3E294947" w14:textId="250AD932" w:rsidR="00C6560B" w:rsidRPr="009D0C32" w:rsidRDefault="3DB1CBBC" w:rsidP="7CD6C57D">
      <w:pPr>
        <w:pStyle w:val="NoSpacing"/>
        <w:rPr>
          <w:rFonts w:eastAsia="Times New Roman" w:cstheme="minorHAnsi"/>
          <w:b/>
          <w:bCs/>
          <w:sz w:val="28"/>
          <w:szCs w:val="28"/>
        </w:rPr>
      </w:pPr>
      <w:r w:rsidRPr="009D0C32">
        <w:rPr>
          <w:rFonts w:eastAsia="Times New Roman" w:cstheme="minorHAnsi"/>
          <w:b/>
          <w:bCs/>
          <w:sz w:val="28"/>
          <w:szCs w:val="28"/>
        </w:rPr>
        <w:t>First Claim Visit</w:t>
      </w:r>
    </w:p>
    <w:p w14:paraId="40902198" w14:textId="0AF644F9" w:rsidR="00974736" w:rsidRPr="009D0C32" w:rsidRDefault="437F3E55">
      <w:pPr>
        <w:pStyle w:val="NoSpacing"/>
        <w:numPr>
          <w:ilvl w:val="0"/>
          <w:numId w:val="24"/>
        </w:numPr>
        <w:ind w:left="1260" w:hanging="540"/>
        <w:jc w:val="both"/>
        <w:rPr>
          <w:rFonts w:eastAsiaTheme="minorEastAsia" w:cstheme="minorHAnsi"/>
          <w:color w:val="000000" w:themeColor="text1"/>
          <w:sz w:val="24"/>
          <w:szCs w:val="24"/>
        </w:rPr>
      </w:pPr>
      <w:r w:rsidRPr="009D0C32">
        <w:rPr>
          <w:rFonts w:eastAsia="Times New Roman" w:cstheme="minorHAnsi"/>
          <w:sz w:val="24"/>
          <w:szCs w:val="24"/>
        </w:rPr>
        <w:t xml:space="preserve">A first claim visit is conducted after the approval visit to ensure the sponsor/institution is </w:t>
      </w:r>
      <w:r w:rsidR="00974736" w:rsidRPr="009D0C32">
        <w:rPr>
          <w:rFonts w:eastAsia="Times New Roman" w:cstheme="minorHAnsi"/>
          <w:sz w:val="24"/>
          <w:szCs w:val="24"/>
        </w:rPr>
        <w:t>knowledgeable</w:t>
      </w:r>
      <w:r w:rsidRPr="009D0C32">
        <w:rPr>
          <w:rFonts w:eastAsia="Times New Roman" w:cstheme="minorHAnsi"/>
          <w:sz w:val="24"/>
          <w:szCs w:val="24"/>
        </w:rPr>
        <w:t xml:space="preserve"> of how to file a </w:t>
      </w:r>
      <w:r w:rsidR="00974736" w:rsidRPr="009D0C32">
        <w:rPr>
          <w:rFonts w:eastAsia="Times New Roman" w:cstheme="minorHAnsi"/>
          <w:sz w:val="24"/>
          <w:szCs w:val="24"/>
        </w:rPr>
        <w:t xml:space="preserve">valid </w:t>
      </w:r>
      <w:r w:rsidRPr="009D0C32">
        <w:rPr>
          <w:rFonts w:eastAsia="Times New Roman" w:cstheme="minorHAnsi"/>
          <w:sz w:val="24"/>
          <w:szCs w:val="24"/>
        </w:rPr>
        <w:t>clai</w:t>
      </w:r>
      <w:r w:rsidR="00974736" w:rsidRPr="009D0C32">
        <w:rPr>
          <w:rFonts w:eastAsia="Times New Roman" w:cstheme="minorHAnsi"/>
          <w:sz w:val="24"/>
          <w:szCs w:val="24"/>
        </w:rPr>
        <w:t>m</w:t>
      </w:r>
      <w:r w:rsidRPr="009D0C32">
        <w:rPr>
          <w:rFonts w:eastAsia="Times New Roman" w:cstheme="minorHAnsi"/>
          <w:sz w:val="24"/>
          <w:szCs w:val="24"/>
        </w:rPr>
        <w:t xml:space="preserve">. </w:t>
      </w:r>
      <w:r w:rsidR="35C474D3" w:rsidRPr="009D0C32">
        <w:rPr>
          <w:rFonts w:eastAsia="Times New Roman" w:cstheme="minorHAnsi"/>
          <w:sz w:val="24"/>
          <w:szCs w:val="24"/>
        </w:rPr>
        <w:t xml:space="preserve">All paperwork is </w:t>
      </w:r>
      <w:r w:rsidR="00E5544C" w:rsidRPr="009D0C32">
        <w:rPr>
          <w:rFonts w:eastAsia="Times New Roman" w:cstheme="minorHAnsi"/>
          <w:sz w:val="24"/>
          <w:szCs w:val="24"/>
        </w:rPr>
        <w:t>reviewed,</w:t>
      </w:r>
      <w:r w:rsidR="35C474D3" w:rsidRPr="009D0C32">
        <w:rPr>
          <w:rFonts w:eastAsia="Times New Roman" w:cstheme="minorHAnsi"/>
          <w:sz w:val="24"/>
          <w:szCs w:val="24"/>
        </w:rPr>
        <w:t xml:space="preserve"> and </w:t>
      </w:r>
      <w:r w:rsidR="00974736" w:rsidRPr="009D0C32">
        <w:rPr>
          <w:rFonts w:eastAsia="Times New Roman" w:cstheme="minorHAnsi"/>
          <w:sz w:val="24"/>
          <w:szCs w:val="24"/>
        </w:rPr>
        <w:t xml:space="preserve">the claim documentation is </w:t>
      </w:r>
      <w:r w:rsidR="00E5544C" w:rsidRPr="009D0C32">
        <w:rPr>
          <w:rFonts w:eastAsia="Times New Roman" w:cstheme="minorHAnsi"/>
          <w:sz w:val="24"/>
          <w:szCs w:val="24"/>
        </w:rPr>
        <w:t>reviewed,</w:t>
      </w:r>
      <w:r w:rsidR="00974736" w:rsidRPr="009D0C32">
        <w:rPr>
          <w:rFonts w:eastAsia="Times New Roman" w:cstheme="minorHAnsi"/>
          <w:sz w:val="24"/>
          <w:szCs w:val="24"/>
        </w:rPr>
        <w:t xml:space="preserve"> and the claim is validated</w:t>
      </w:r>
      <w:r w:rsidR="35C474D3" w:rsidRPr="009D0C32">
        <w:rPr>
          <w:rFonts w:eastAsia="Times New Roman" w:cstheme="minorHAnsi"/>
          <w:sz w:val="24"/>
          <w:szCs w:val="24"/>
        </w:rPr>
        <w:t xml:space="preserve">. </w:t>
      </w:r>
    </w:p>
    <w:p w14:paraId="101B3D77" w14:textId="676BE01D" w:rsidR="003773E5" w:rsidRPr="009D0C32" w:rsidRDefault="35C474D3">
      <w:pPr>
        <w:pStyle w:val="NoSpacing"/>
        <w:numPr>
          <w:ilvl w:val="0"/>
          <w:numId w:val="25"/>
        </w:numPr>
        <w:jc w:val="both"/>
        <w:rPr>
          <w:rFonts w:eastAsia="Times New Roman" w:cstheme="minorHAnsi"/>
          <w:sz w:val="24"/>
          <w:szCs w:val="24"/>
        </w:rPr>
      </w:pPr>
      <w:r w:rsidRPr="009D0C32">
        <w:rPr>
          <w:rFonts w:eastAsia="Times New Roman" w:cstheme="minorHAnsi"/>
          <w:sz w:val="24"/>
          <w:szCs w:val="24"/>
        </w:rPr>
        <w:lastRenderedPageBreak/>
        <w:t xml:space="preserve">If a claim can be </w:t>
      </w:r>
      <w:r w:rsidR="1DEB9D2C" w:rsidRPr="009D0C32">
        <w:rPr>
          <w:rFonts w:eastAsia="Times New Roman" w:cstheme="minorHAnsi"/>
          <w:sz w:val="24"/>
          <w:szCs w:val="24"/>
        </w:rPr>
        <w:t>filed,</w:t>
      </w:r>
      <w:r w:rsidRPr="009D0C32">
        <w:rPr>
          <w:rFonts w:eastAsia="Times New Roman" w:cstheme="minorHAnsi"/>
          <w:sz w:val="24"/>
          <w:szCs w:val="24"/>
        </w:rPr>
        <w:t xml:space="preserve"> the</w:t>
      </w:r>
      <w:r w:rsidR="36CD83E8" w:rsidRPr="009D0C32">
        <w:rPr>
          <w:rFonts w:eastAsia="Times New Roman" w:cstheme="minorHAnsi"/>
          <w:color w:val="000000" w:themeColor="text1"/>
          <w:sz w:val="24"/>
          <w:szCs w:val="24"/>
        </w:rPr>
        <w:t xml:space="preserve"> Specialist</w:t>
      </w:r>
      <w:r w:rsidRPr="009D0C32">
        <w:rPr>
          <w:rFonts w:eastAsia="Times New Roman" w:cstheme="minorHAnsi"/>
          <w:sz w:val="24"/>
          <w:szCs w:val="24"/>
        </w:rPr>
        <w:t xml:space="preserve"> </w:t>
      </w:r>
      <w:r w:rsidR="00974736" w:rsidRPr="009D0C32">
        <w:rPr>
          <w:rFonts w:eastAsia="Times New Roman" w:cstheme="minorHAnsi"/>
          <w:sz w:val="24"/>
          <w:szCs w:val="24"/>
        </w:rPr>
        <w:t>will teach</w:t>
      </w:r>
      <w:r w:rsidRPr="009D0C32">
        <w:rPr>
          <w:rFonts w:eastAsia="Times New Roman" w:cstheme="minorHAnsi"/>
          <w:sz w:val="24"/>
          <w:szCs w:val="24"/>
        </w:rPr>
        <w:t xml:space="preserve"> the institution representative how to co</w:t>
      </w:r>
      <w:r w:rsidR="1F488763" w:rsidRPr="009D0C32">
        <w:rPr>
          <w:rFonts w:eastAsia="Times New Roman" w:cstheme="minorHAnsi"/>
          <w:sz w:val="24"/>
          <w:szCs w:val="24"/>
        </w:rPr>
        <w:t xml:space="preserve">mplete a claim in the CACFP claim </w:t>
      </w:r>
      <w:r w:rsidR="337B5D6B" w:rsidRPr="009D0C32">
        <w:rPr>
          <w:rFonts w:eastAsia="Times New Roman" w:cstheme="minorHAnsi"/>
          <w:sz w:val="24"/>
          <w:szCs w:val="24"/>
        </w:rPr>
        <w:t>system</w:t>
      </w:r>
      <w:r w:rsidR="1F488763" w:rsidRPr="009D0C32">
        <w:rPr>
          <w:rFonts w:eastAsia="Times New Roman" w:cstheme="minorHAnsi"/>
          <w:sz w:val="24"/>
          <w:szCs w:val="24"/>
        </w:rPr>
        <w:t>.</w:t>
      </w:r>
      <w:r w:rsidR="441E8F24" w:rsidRPr="009D0C32">
        <w:rPr>
          <w:rFonts w:eastAsia="Times New Roman" w:cstheme="minorHAnsi"/>
          <w:sz w:val="24"/>
          <w:szCs w:val="24"/>
        </w:rPr>
        <w:t xml:space="preserve"> </w:t>
      </w:r>
      <w:r w:rsidR="1F488763" w:rsidRPr="009D0C32">
        <w:rPr>
          <w:rFonts w:eastAsia="Times New Roman" w:cstheme="minorHAnsi"/>
          <w:sz w:val="24"/>
          <w:szCs w:val="24"/>
        </w:rPr>
        <w:t>The first claim visit form is also completed based on this visit</w:t>
      </w:r>
      <w:r w:rsidR="00E5544C" w:rsidRPr="009D0C32">
        <w:rPr>
          <w:rFonts w:eastAsia="Times New Roman" w:cstheme="minorHAnsi"/>
          <w:sz w:val="24"/>
          <w:szCs w:val="24"/>
        </w:rPr>
        <w:t xml:space="preserve"> and nothing further will be required until technical assistance is requested/offered, or an administrative review is conducted.</w:t>
      </w:r>
    </w:p>
    <w:p w14:paraId="5DE68E31" w14:textId="77777777" w:rsidR="003773E5" w:rsidRPr="009D0C32" w:rsidRDefault="003773E5" w:rsidP="006F3C4D">
      <w:pPr>
        <w:pStyle w:val="NoSpacing"/>
        <w:ind w:left="1980"/>
        <w:jc w:val="both"/>
        <w:rPr>
          <w:rFonts w:eastAsia="Times New Roman" w:cstheme="minorHAnsi"/>
          <w:sz w:val="24"/>
          <w:szCs w:val="24"/>
        </w:rPr>
      </w:pPr>
    </w:p>
    <w:p w14:paraId="2D9F1983" w14:textId="4767FF0D" w:rsidR="00661EBB" w:rsidRPr="009D0C32" w:rsidRDefault="540F0AC0">
      <w:pPr>
        <w:pStyle w:val="NoSpacing"/>
        <w:numPr>
          <w:ilvl w:val="0"/>
          <w:numId w:val="25"/>
        </w:numPr>
        <w:jc w:val="both"/>
        <w:rPr>
          <w:rFonts w:eastAsia="Times New Roman" w:cstheme="minorHAnsi"/>
          <w:sz w:val="24"/>
          <w:szCs w:val="24"/>
        </w:rPr>
      </w:pPr>
      <w:r w:rsidRPr="009D0C32">
        <w:rPr>
          <w:rFonts w:eastAsia="Times New Roman" w:cstheme="minorHAnsi"/>
          <w:color w:val="000000" w:themeColor="text1"/>
          <w:sz w:val="24"/>
          <w:szCs w:val="24"/>
        </w:rPr>
        <w:t xml:space="preserve">If records have not been maintained correctly for the institution to file a claim, </w:t>
      </w:r>
      <w:r w:rsidR="003773E5" w:rsidRPr="009D0C32">
        <w:rPr>
          <w:rFonts w:eastAsia="Times New Roman" w:cstheme="minorHAnsi"/>
          <w:color w:val="000000" w:themeColor="text1"/>
          <w:sz w:val="24"/>
          <w:szCs w:val="24"/>
        </w:rPr>
        <w:t>per</w:t>
      </w:r>
      <w:r w:rsidR="003773E5" w:rsidRPr="009D0C32">
        <w:rPr>
          <w:rFonts w:eastAsia="Times New Roman" w:cstheme="minorHAnsi"/>
          <w:sz w:val="24"/>
          <w:szCs w:val="24"/>
        </w:rPr>
        <w:t xml:space="preserve"> the State Agency/Institution Agreement in the CACFP application system.</w:t>
      </w:r>
      <w:r w:rsidR="003773E5"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a second claim visit will be scheduled. If the second claim visit reveals the institution continues to maintain inadequate records, the institution will be declared seriously </w:t>
      </w:r>
      <w:r w:rsidR="2B9E202E" w:rsidRPr="009D0C32">
        <w:rPr>
          <w:rFonts w:eastAsia="Times New Roman" w:cstheme="minorHAnsi"/>
          <w:color w:val="000000" w:themeColor="text1"/>
          <w:sz w:val="24"/>
          <w:szCs w:val="24"/>
        </w:rPr>
        <w:t>deficient,</w:t>
      </w:r>
      <w:r w:rsidRPr="009D0C32">
        <w:rPr>
          <w:rFonts w:eastAsia="Times New Roman" w:cstheme="minorHAnsi"/>
          <w:color w:val="000000" w:themeColor="text1"/>
          <w:sz w:val="24"/>
          <w:szCs w:val="24"/>
        </w:rPr>
        <w:t xml:space="preserve"> and a corrective action plan (CAP) must be submitted to and approved by the State Agency. A third visit will be scheduled. </w:t>
      </w:r>
    </w:p>
    <w:p w14:paraId="7BB0619F" w14:textId="77777777" w:rsidR="00661EBB" w:rsidRPr="009D0C32" w:rsidRDefault="00661EBB" w:rsidP="006F3C4D">
      <w:pPr>
        <w:pStyle w:val="NoSpacing"/>
        <w:ind w:left="1980"/>
        <w:jc w:val="both"/>
        <w:rPr>
          <w:rFonts w:eastAsia="Times New Roman" w:cstheme="minorHAnsi"/>
          <w:sz w:val="24"/>
          <w:szCs w:val="24"/>
        </w:rPr>
      </w:pPr>
    </w:p>
    <w:p w14:paraId="3C089E02" w14:textId="6B68C6CA" w:rsidR="00C6560B" w:rsidRPr="009D0C32" w:rsidRDefault="540F0AC0">
      <w:pPr>
        <w:pStyle w:val="NoSpacing"/>
        <w:numPr>
          <w:ilvl w:val="0"/>
          <w:numId w:val="25"/>
        </w:numPr>
        <w:jc w:val="both"/>
        <w:rPr>
          <w:rFonts w:eastAsia="Times New Roman" w:cstheme="minorHAnsi"/>
          <w:sz w:val="24"/>
          <w:szCs w:val="24"/>
        </w:rPr>
      </w:pPr>
      <w:r w:rsidRPr="009D0C32">
        <w:rPr>
          <w:rFonts w:eastAsia="Times New Roman" w:cstheme="minorHAnsi"/>
          <w:color w:val="000000" w:themeColor="text1"/>
          <w:sz w:val="24"/>
          <w:szCs w:val="24"/>
        </w:rPr>
        <w:t>If the third visit reveals the CAP implemented has not fully and permanently corrected the inadequate records, the institution will be proposed for termination and disqualification of the CACFP based on the failure to perform administrative responsibilities per 7 CFR §226.6(b)(1)(xvii).</w:t>
      </w:r>
    </w:p>
    <w:p w14:paraId="01211E10" w14:textId="77777777" w:rsidR="00C6560B" w:rsidRPr="009D0C32" w:rsidRDefault="00C6560B" w:rsidP="006F3C4D">
      <w:pPr>
        <w:pStyle w:val="NoSpacing"/>
        <w:jc w:val="both"/>
        <w:rPr>
          <w:rFonts w:cstheme="minorHAnsi"/>
          <w:b/>
        </w:rPr>
      </w:pPr>
    </w:p>
    <w:p w14:paraId="026BBDE3" w14:textId="1D757DCB" w:rsidR="003E50A3" w:rsidRPr="009D0C32" w:rsidRDefault="003E50A3" w:rsidP="006F3C4D">
      <w:pPr>
        <w:pStyle w:val="NoSpacing"/>
        <w:jc w:val="both"/>
        <w:rPr>
          <w:rFonts w:eastAsia="Times New Roman" w:cstheme="minorHAnsi"/>
          <w:b/>
          <w:bCs/>
          <w:sz w:val="28"/>
          <w:szCs w:val="28"/>
        </w:rPr>
      </w:pPr>
      <w:r w:rsidRPr="009D0C32">
        <w:rPr>
          <w:rFonts w:eastAsia="Times New Roman" w:cstheme="minorHAnsi"/>
          <w:b/>
          <w:bCs/>
          <w:sz w:val="28"/>
          <w:szCs w:val="28"/>
        </w:rPr>
        <w:t xml:space="preserve">Adding an Additional Site </w:t>
      </w:r>
      <w:r w:rsidR="00F86EF3" w:rsidRPr="009D0C32">
        <w:rPr>
          <w:rFonts w:eastAsia="Times New Roman" w:cstheme="minorHAnsi"/>
          <w:b/>
          <w:bCs/>
          <w:sz w:val="28"/>
          <w:szCs w:val="28"/>
        </w:rPr>
        <w:t>o</w:t>
      </w:r>
      <w:r w:rsidRPr="009D0C32">
        <w:rPr>
          <w:rFonts w:eastAsia="Times New Roman" w:cstheme="minorHAnsi"/>
          <w:b/>
          <w:bCs/>
          <w:sz w:val="28"/>
          <w:szCs w:val="28"/>
        </w:rPr>
        <w:t>f a Sponsoring Organization</w:t>
      </w:r>
      <w:r w:rsidR="000D672B" w:rsidRPr="009D0C32">
        <w:rPr>
          <w:rFonts w:eastAsia="Times New Roman" w:cstheme="minorHAnsi"/>
          <w:b/>
          <w:bCs/>
          <w:sz w:val="28"/>
          <w:szCs w:val="28"/>
        </w:rPr>
        <w:t xml:space="preserve"> (not FDCH)</w:t>
      </w:r>
    </w:p>
    <w:p w14:paraId="283FBC11" w14:textId="7DC35B83" w:rsidR="006B3717" w:rsidRPr="009D0C32" w:rsidRDefault="006B3717">
      <w:pPr>
        <w:pStyle w:val="ListParagraph"/>
        <w:numPr>
          <w:ilvl w:val="0"/>
          <w:numId w:val="26"/>
        </w:numPr>
        <w:ind w:left="1260" w:hanging="540"/>
        <w:jc w:val="both"/>
        <w:rPr>
          <w:rFonts w:cstheme="minorHAnsi"/>
          <w:sz w:val="24"/>
          <w:szCs w:val="24"/>
        </w:rPr>
      </w:pPr>
      <w:r w:rsidRPr="009D0C32">
        <w:rPr>
          <w:rFonts w:cstheme="minorHAnsi"/>
          <w:sz w:val="24"/>
          <w:szCs w:val="24"/>
        </w:rPr>
        <w:t>SO must c</w:t>
      </w:r>
      <w:r w:rsidR="00F86EF3" w:rsidRPr="009D0C32">
        <w:rPr>
          <w:rFonts w:cstheme="minorHAnsi"/>
          <w:sz w:val="24"/>
          <w:szCs w:val="24"/>
        </w:rPr>
        <w:t xml:space="preserve">onduct a pre-approval visit and complete a “Multi-sited Pre-approval Visit” to ensure the site meets all requirements. </w:t>
      </w:r>
      <w:r w:rsidR="008267B1" w:rsidRPr="009D0C32">
        <w:rPr>
          <w:rFonts w:cstheme="minorHAnsi"/>
          <w:sz w:val="24"/>
          <w:szCs w:val="24"/>
        </w:rPr>
        <w:t>Note: if the site is applying for the At-Risk program, eligibility must first be determined by verifying that the site is located within the boundaries of an eligible area (50% free/reduced).</w:t>
      </w:r>
    </w:p>
    <w:p w14:paraId="241553B9" w14:textId="22BD2ADB" w:rsidR="006B3717" w:rsidRPr="009D0C32" w:rsidRDefault="00F86EF3" w:rsidP="006F3C4D">
      <w:pPr>
        <w:pStyle w:val="ListParagraph"/>
        <w:ind w:left="1260"/>
        <w:jc w:val="both"/>
        <w:rPr>
          <w:rFonts w:cstheme="minorHAnsi"/>
          <w:sz w:val="8"/>
          <w:szCs w:val="8"/>
        </w:rPr>
      </w:pPr>
      <w:r w:rsidRPr="009D0C32">
        <w:rPr>
          <w:rFonts w:cstheme="minorHAnsi"/>
          <w:sz w:val="24"/>
          <w:szCs w:val="24"/>
        </w:rPr>
        <w:t xml:space="preserve"> </w:t>
      </w:r>
    </w:p>
    <w:p w14:paraId="12820F3D" w14:textId="15FBA0B5" w:rsidR="006B3717" w:rsidRPr="009D0C32" w:rsidRDefault="006B3717">
      <w:pPr>
        <w:pStyle w:val="ListParagraph"/>
        <w:numPr>
          <w:ilvl w:val="0"/>
          <w:numId w:val="26"/>
        </w:numPr>
        <w:ind w:left="1260" w:hanging="540"/>
        <w:jc w:val="both"/>
        <w:rPr>
          <w:rFonts w:cstheme="minorHAnsi"/>
          <w:sz w:val="24"/>
          <w:szCs w:val="24"/>
        </w:rPr>
      </w:pPr>
      <w:r w:rsidRPr="009D0C32">
        <w:rPr>
          <w:rFonts w:cstheme="minorHAnsi"/>
          <w:sz w:val="24"/>
          <w:szCs w:val="24"/>
        </w:rPr>
        <w:t>SO must c</w:t>
      </w:r>
      <w:r w:rsidR="00F86EF3" w:rsidRPr="009D0C32">
        <w:rPr>
          <w:rFonts w:cstheme="minorHAnsi"/>
          <w:sz w:val="24"/>
          <w:szCs w:val="24"/>
        </w:rPr>
        <w:t xml:space="preserve">onduct a search on the National Disqualified List (NDL) to ensure that none of </w:t>
      </w:r>
      <w:r w:rsidR="00210206" w:rsidRPr="009D0C32">
        <w:rPr>
          <w:rFonts w:cstheme="minorHAnsi"/>
          <w:sz w:val="24"/>
          <w:szCs w:val="24"/>
        </w:rPr>
        <w:t>the</w:t>
      </w:r>
      <w:r w:rsidR="00F86EF3" w:rsidRPr="009D0C32">
        <w:rPr>
          <w:rFonts w:cstheme="minorHAnsi"/>
          <w:sz w:val="24"/>
          <w:szCs w:val="24"/>
        </w:rPr>
        <w:t xml:space="preserve"> principals or responsible persons associated with the site have been convicted of any activity that indicates a lack of business integrity within the last</w:t>
      </w:r>
      <w:r w:rsidRPr="009D0C32">
        <w:rPr>
          <w:rFonts w:cstheme="minorHAnsi"/>
          <w:sz w:val="24"/>
          <w:szCs w:val="24"/>
        </w:rPr>
        <w:t xml:space="preserve"> seven</w:t>
      </w:r>
      <w:r w:rsidR="00F86EF3" w:rsidRPr="009D0C32">
        <w:rPr>
          <w:rFonts w:cstheme="minorHAnsi"/>
          <w:sz w:val="24"/>
          <w:szCs w:val="24"/>
        </w:rPr>
        <w:t xml:space="preserve"> (7) years</w:t>
      </w:r>
      <w:r w:rsidRPr="009D0C32">
        <w:rPr>
          <w:rFonts w:cstheme="minorHAnsi"/>
          <w:sz w:val="24"/>
          <w:szCs w:val="24"/>
        </w:rPr>
        <w:t>.</w:t>
      </w:r>
    </w:p>
    <w:p w14:paraId="228F4F49" w14:textId="77777777" w:rsidR="006B3717" w:rsidRPr="009D0C32" w:rsidRDefault="006B3717" w:rsidP="006F3C4D">
      <w:pPr>
        <w:pStyle w:val="ListParagraph"/>
        <w:jc w:val="both"/>
        <w:rPr>
          <w:rFonts w:cstheme="minorHAnsi"/>
          <w:sz w:val="8"/>
          <w:szCs w:val="8"/>
        </w:rPr>
      </w:pPr>
    </w:p>
    <w:p w14:paraId="5ABEAD3C" w14:textId="04D7AC0A" w:rsidR="006B3717" w:rsidRPr="009D0C32" w:rsidRDefault="006B3717">
      <w:pPr>
        <w:pStyle w:val="ListParagraph"/>
        <w:numPr>
          <w:ilvl w:val="0"/>
          <w:numId w:val="26"/>
        </w:numPr>
        <w:ind w:left="1260" w:hanging="540"/>
        <w:jc w:val="both"/>
        <w:rPr>
          <w:rFonts w:cstheme="minorHAnsi"/>
          <w:sz w:val="24"/>
          <w:szCs w:val="24"/>
        </w:rPr>
      </w:pPr>
      <w:r w:rsidRPr="009D0C32">
        <w:rPr>
          <w:rFonts w:cstheme="minorHAnsi"/>
          <w:sz w:val="24"/>
          <w:szCs w:val="24"/>
        </w:rPr>
        <w:t>SO must u</w:t>
      </w:r>
      <w:r w:rsidR="00F86EF3" w:rsidRPr="009D0C32">
        <w:rPr>
          <w:rFonts w:cstheme="minorHAnsi"/>
          <w:sz w:val="24"/>
          <w:szCs w:val="24"/>
        </w:rPr>
        <w:t xml:space="preserve">pdate </w:t>
      </w:r>
      <w:r w:rsidRPr="009D0C32">
        <w:rPr>
          <w:rFonts w:cstheme="minorHAnsi"/>
          <w:sz w:val="24"/>
          <w:szCs w:val="24"/>
        </w:rPr>
        <w:t>the</w:t>
      </w:r>
      <w:r w:rsidR="00F86EF3" w:rsidRPr="009D0C32">
        <w:rPr>
          <w:rFonts w:cstheme="minorHAnsi"/>
          <w:sz w:val="24"/>
          <w:szCs w:val="24"/>
        </w:rPr>
        <w:t xml:space="preserve"> “Sponsoring Organization Application for Participation- CACFP/FDCH-1” to increase any applicable budget items and required monitoring hours.</w:t>
      </w:r>
      <w:r w:rsidR="002C0D88" w:rsidRPr="009D0C32">
        <w:rPr>
          <w:rFonts w:cstheme="minorHAnsi"/>
          <w:sz w:val="24"/>
          <w:szCs w:val="24"/>
        </w:rPr>
        <w:t xml:space="preserve"> If the sponsor falls below </w:t>
      </w:r>
      <w:proofErr w:type="gramStart"/>
      <w:r w:rsidR="00E84E2F" w:rsidRPr="009D0C32">
        <w:rPr>
          <w:rFonts w:cstheme="minorHAnsi"/>
          <w:sz w:val="24"/>
          <w:szCs w:val="24"/>
        </w:rPr>
        <w:t>it</w:t>
      </w:r>
      <w:r w:rsidR="00E84E2F">
        <w:rPr>
          <w:rFonts w:cstheme="minorHAnsi"/>
          <w:sz w:val="24"/>
          <w:szCs w:val="24"/>
        </w:rPr>
        <w:t>s</w:t>
      </w:r>
      <w:proofErr w:type="gramEnd"/>
      <w:r w:rsidR="002C0D88" w:rsidRPr="009D0C32">
        <w:rPr>
          <w:rFonts w:cstheme="minorHAnsi"/>
          <w:sz w:val="24"/>
          <w:szCs w:val="24"/>
        </w:rPr>
        <w:t xml:space="preserve"> approve monitor staff ratio, additional sites will not be added until the monitor staff ratio meets the requirements.</w:t>
      </w:r>
    </w:p>
    <w:p w14:paraId="53F4640C" w14:textId="77777777" w:rsidR="00D559E1" w:rsidRPr="009D0C32" w:rsidRDefault="00D559E1" w:rsidP="00D559E1">
      <w:pPr>
        <w:pStyle w:val="ListParagraph"/>
        <w:ind w:left="1260"/>
        <w:jc w:val="both"/>
        <w:rPr>
          <w:rFonts w:cstheme="minorHAnsi"/>
          <w:sz w:val="8"/>
          <w:szCs w:val="8"/>
        </w:rPr>
      </w:pPr>
    </w:p>
    <w:p w14:paraId="5AF9B8F9" w14:textId="5C7125CD" w:rsidR="006B3717" w:rsidRPr="009D0C32" w:rsidRDefault="00F86EF3">
      <w:pPr>
        <w:pStyle w:val="ListParagraph"/>
        <w:numPr>
          <w:ilvl w:val="0"/>
          <w:numId w:val="26"/>
        </w:numPr>
        <w:ind w:left="1260" w:hanging="540"/>
        <w:jc w:val="both"/>
        <w:rPr>
          <w:rFonts w:cstheme="minorHAnsi"/>
          <w:sz w:val="24"/>
          <w:szCs w:val="24"/>
        </w:rPr>
      </w:pPr>
      <w:r w:rsidRPr="009D0C32">
        <w:rPr>
          <w:rFonts w:cstheme="minorHAnsi"/>
          <w:sz w:val="24"/>
          <w:szCs w:val="24"/>
        </w:rPr>
        <w:t xml:space="preserve">After completing </w:t>
      </w:r>
      <w:r w:rsidR="006B3717" w:rsidRPr="009D0C32">
        <w:rPr>
          <w:rFonts w:cstheme="minorHAnsi"/>
          <w:sz w:val="24"/>
          <w:szCs w:val="24"/>
        </w:rPr>
        <w:t>the previous steps, the SO must</w:t>
      </w:r>
      <w:r w:rsidRPr="009D0C32">
        <w:rPr>
          <w:rFonts w:cstheme="minorHAnsi"/>
          <w:sz w:val="24"/>
          <w:szCs w:val="24"/>
        </w:rPr>
        <w:t xml:space="preserve"> complete the “Add Site Form”</w:t>
      </w:r>
      <w:r w:rsidR="006B3717" w:rsidRPr="009D0C32">
        <w:rPr>
          <w:rFonts w:cstheme="minorHAnsi"/>
          <w:sz w:val="24"/>
          <w:szCs w:val="24"/>
        </w:rPr>
        <w:t xml:space="preserve"> and submit to OSDE along with the supporting documentation.  </w:t>
      </w:r>
      <w:r w:rsidRPr="009D0C32">
        <w:rPr>
          <w:rFonts w:cstheme="minorHAnsi"/>
          <w:sz w:val="24"/>
          <w:szCs w:val="24"/>
        </w:rPr>
        <w:t xml:space="preserve">Examples of documentation- DHS license, Title XX contract, </w:t>
      </w:r>
      <w:r w:rsidR="00FC6887" w:rsidRPr="009D0C32">
        <w:rPr>
          <w:rFonts w:cstheme="minorHAnsi"/>
          <w:sz w:val="24"/>
          <w:szCs w:val="24"/>
        </w:rPr>
        <w:t>UEI</w:t>
      </w:r>
      <w:r w:rsidRPr="009D0C32">
        <w:rPr>
          <w:rFonts w:cstheme="minorHAnsi"/>
          <w:sz w:val="24"/>
          <w:szCs w:val="24"/>
        </w:rPr>
        <w:t xml:space="preserve"> </w:t>
      </w:r>
      <w:r w:rsidR="00FC6887" w:rsidRPr="009D0C32">
        <w:rPr>
          <w:rFonts w:cstheme="minorHAnsi"/>
          <w:sz w:val="24"/>
          <w:szCs w:val="24"/>
        </w:rPr>
        <w:t>expiration documentation</w:t>
      </w:r>
      <w:r w:rsidRPr="009D0C32">
        <w:rPr>
          <w:rFonts w:cstheme="minorHAnsi"/>
          <w:sz w:val="24"/>
          <w:szCs w:val="24"/>
        </w:rPr>
        <w:t>, copy of NDL search results</w:t>
      </w:r>
      <w:r w:rsidR="002F5210" w:rsidRPr="009D0C32">
        <w:rPr>
          <w:rFonts w:cstheme="minorHAnsi"/>
          <w:sz w:val="24"/>
          <w:szCs w:val="24"/>
        </w:rPr>
        <w:t xml:space="preserve">, </w:t>
      </w:r>
      <w:r w:rsidRPr="009D0C32">
        <w:rPr>
          <w:rFonts w:cstheme="minorHAnsi"/>
          <w:sz w:val="24"/>
          <w:szCs w:val="24"/>
        </w:rPr>
        <w:t>completed Multi-site Pre-approval Visit</w:t>
      </w:r>
      <w:r w:rsidR="002F5210" w:rsidRPr="009D0C32">
        <w:rPr>
          <w:rFonts w:cstheme="minorHAnsi"/>
          <w:sz w:val="24"/>
          <w:szCs w:val="24"/>
        </w:rPr>
        <w:t>, and eligibility documentation if At-Risk site</w:t>
      </w:r>
      <w:r w:rsidRPr="009D0C32">
        <w:rPr>
          <w:rFonts w:cstheme="minorHAnsi"/>
          <w:sz w:val="24"/>
          <w:szCs w:val="24"/>
        </w:rPr>
        <w:t>.</w:t>
      </w:r>
    </w:p>
    <w:p w14:paraId="393A1E3F" w14:textId="77777777" w:rsidR="006B3717" w:rsidRPr="009D0C32" w:rsidRDefault="006B3717" w:rsidP="006F3C4D">
      <w:pPr>
        <w:pStyle w:val="ListParagraph"/>
        <w:jc w:val="both"/>
        <w:rPr>
          <w:rFonts w:cstheme="minorHAnsi"/>
          <w:sz w:val="8"/>
          <w:szCs w:val="8"/>
        </w:rPr>
      </w:pPr>
    </w:p>
    <w:p w14:paraId="6F97A398" w14:textId="77777777" w:rsidR="006B3717" w:rsidRPr="009D0C32" w:rsidRDefault="00F86EF3">
      <w:pPr>
        <w:pStyle w:val="ListParagraph"/>
        <w:numPr>
          <w:ilvl w:val="0"/>
          <w:numId w:val="26"/>
        </w:numPr>
        <w:ind w:left="1260" w:hanging="540"/>
        <w:jc w:val="both"/>
        <w:rPr>
          <w:rFonts w:cstheme="minorHAnsi"/>
          <w:sz w:val="24"/>
          <w:szCs w:val="24"/>
        </w:rPr>
      </w:pPr>
      <w:r w:rsidRPr="009D0C32">
        <w:rPr>
          <w:rFonts w:cstheme="minorHAnsi"/>
          <w:sz w:val="24"/>
          <w:szCs w:val="24"/>
        </w:rPr>
        <w:t xml:space="preserve">Once </w:t>
      </w:r>
      <w:r w:rsidR="006B3717" w:rsidRPr="009D0C32">
        <w:rPr>
          <w:rFonts w:cstheme="minorHAnsi"/>
          <w:sz w:val="24"/>
          <w:szCs w:val="24"/>
        </w:rPr>
        <w:t>OSDE</w:t>
      </w:r>
      <w:r w:rsidRPr="009D0C32">
        <w:rPr>
          <w:rFonts w:cstheme="minorHAnsi"/>
          <w:sz w:val="24"/>
          <w:szCs w:val="24"/>
        </w:rPr>
        <w:t xml:space="preserve"> has received the documentation, the site will be </w:t>
      </w:r>
      <w:proofErr w:type="gramStart"/>
      <w:r w:rsidRPr="009D0C32">
        <w:rPr>
          <w:rFonts w:cstheme="minorHAnsi"/>
          <w:sz w:val="24"/>
          <w:szCs w:val="24"/>
        </w:rPr>
        <w:t>entered into</w:t>
      </w:r>
      <w:proofErr w:type="gramEnd"/>
      <w:r w:rsidRPr="009D0C32">
        <w:rPr>
          <w:rFonts w:cstheme="minorHAnsi"/>
          <w:sz w:val="24"/>
          <w:szCs w:val="24"/>
        </w:rPr>
        <w:t xml:space="preserve"> “Site Maintenance” section in the CACFP website</w:t>
      </w:r>
      <w:r w:rsidR="006B3717" w:rsidRPr="009D0C32">
        <w:rPr>
          <w:rFonts w:cstheme="minorHAnsi"/>
          <w:sz w:val="24"/>
          <w:szCs w:val="24"/>
        </w:rPr>
        <w:t xml:space="preserve"> and notify SO.</w:t>
      </w:r>
    </w:p>
    <w:p w14:paraId="276BE8FE" w14:textId="77777777" w:rsidR="006B3717" w:rsidRPr="009D0C32" w:rsidRDefault="006B3717" w:rsidP="006F3C4D">
      <w:pPr>
        <w:pStyle w:val="ListParagraph"/>
        <w:jc w:val="both"/>
        <w:rPr>
          <w:rFonts w:cstheme="minorHAnsi"/>
          <w:sz w:val="8"/>
          <w:szCs w:val="8"/>
        </w:rPr>
      </w:pPr>
    </w:p>
    <w:p w14:paraId="65CBD455" w14:textId="4205F13D" w:rsidR="006B3717" w:rsidRPr="009D0C32" w:rsidRDefault="006B3717">
      <w:pPr>
        <w:pStyle w:val="ListParagraph"/>
        <w:numPr>
          <w:ilvl w:val="0"/>
          <w:numId w:val="26"/>
        </w:numPr>
        <w:ind w:left="1260" w:hanging="540"/>
        <w:jc w:val="both"/>
        <w:rPr>
          <w:rFonts w:cstheme="minorHAnsi"/>
          <w:sz w:val="24"/>
          <w:szCs w:val="24"/>
        </w:rPr>
      </w:pPr>
      <w:r w:rsidRPr="009D0C32">
        <w:rPr>
          <w:rFonts w:cstheme="minorHAnsi"/>
          <w:sz w:val="24"/>
          <w:szCs w:val="24"/>
        </w:rPr>
        <w:t>The SO must then</w:t>
      </w:r>
      <w:r w:rsidR="00F86EF3" w:rsidRPr="009D0C32">
        <w:rPr>
          <w:rFonts w:cstheme="minorHAnsi"/>
          <w:sz w:val="24"/>
          <w:szCs w:val="24"/>
        </w:rPr>
        <w:t xml:space="preserve"> complete the “Application for Participation-CACFP-1”</w:t>
      </w:r>
      <w:r w:rsidR="005F4456" w:rsidRPr="009D0C32">
        <w:rPr>
          <w:rFonts w:cstheme="minorHAnsi"/>
          <w:sz w:val="24"/>
          <w:szCs w:val="24"/>
        </w:rPr>
        <w:t>.</w:t>
      </w:r>
    </w:p>
    <w:p w14:paraId="79047F4F" w14:textId="77777777" w:rsidR="005F4456" w:rsidRPr="009D0C32" w:rsidRDefault="005F4456" w:rsidP="005F4456">
      <w:pPr>
        <w:pStyle w:val="ListParagraph"/>
        <w:ind w:left="1260"/>
        <w:jc w:val="both"/>
        <w:rPr>
          <w:rFonts w:cstheme="minorHAnsi"/>
          <w:sz w:val="8"/>
          <w:szCs w:val="8"/>
        </w:rPr>
      </w:pPr>
    </w:p>
    <w:p w14:paraId="6C96F621" w14:textId="0F70A731" w:rsidR="00F86EF3" w:rsidRPr="009D0C32" w:rsidRDefault="006B3717">
      <w:pPr>
        <w:pStyle w:val="ListParagraph"/>
        <w:numPr>
          <w:ilvl w:val="0"/>
          <w:numId w:val="26"/>
        </w:numPr>
        <w:ind w:left="1260" w:hanging="540"/>
        <w:jc w:val="both"/>
        <w:rPr>
          <w:rFonts w:cstheme="minorHAnsi"/>
          <w:sz w:val="24"/>
          <w:szCs w:val="24"/>
        </w:rPr>
      </w:pPr>
      <w:r w:rsidRPr="009D0C32">
        <w:rPr>
          <w:rFonts w:cstheme="minorHAnsi"/>
          <w:sz w:val="24"/>
          <w:szCs w:val="24"/>
        </w:rPr>
        <w:t>Once the application is ready for approval</w:t>
      </w:r>
      <w:r w:rsidR="00F86EF3" w:rsidRPr="009D0C32">
        <w:rPr>
          <w:rFonts w:cstheme="minorHAnsi"/>
          <w:sz w:val="24"/>
          <w:szCs w:val="24"/>
        </w:rPr>
        <w:t xml:space="preserve">, </w:t>
      </w:r>
      <w:r w:rsidRPr="009D0C32">
        <w:rPr>
          <w:rFonts w:cstheme="minorHAnsi"/>
          <w:sz w:val="24"/>
          <w:szCs w:val="24"/>
        </w:rPr>
        <w:t xml:space="preserve">the Specialist will be notified </w:t>
      </w:r>
      <w:r w:rsidR="009B7189" w:rsidRPr="009D0C32">
        <w:rPr>
          <w:rFonts w:cstheme="minorHAnsi"/>
          <w:sz w:val="24"/>
          <w:szCs w:val="24"/>
        </w:rPr>
        <w:t xml:space="preserve">that </w:t>
      </w:r>
      <w:r w:rsidRPr="009D0C32">
        <w:rPr>
          <w:rFonts w:cstheme="minorHAnsi"/>
          <w:sz w:val="24"/>
          <w:szCs w:val="24"/>
        </w:rPr>
        <w:t>an approval visit is required within 30 days.  The approval visit form and other required documentation will be mailed to the Specialist.</w:t>
      </w:r>
      <w:r w:rsidR="00F86EF3" w:rsidRPr="009D0C32">
        <w:rPr>
          <w:rFonts w:cstheme="minorHAnsi"/>
          <w:sz w:val="24"/>
          <w:szCs w:val="24"/>
        </w:rPr>
        <w:t xml:space="preserve"> </w:t>
      </w:r>
    </w:p>
    <w:p w14:paraId="51911301" w14:textId="77777777" w:rsidR="009B7189" w:rsidRPr="009D0C32" w:rsidRDefault="009B7189" w:rsidP="006F3C4D">
      <w:pPr>
        <w:pStyle w:val="ListParagraph"/>
        <w:jc w:val="both"/>
        <w:rPr>
          <w:rFonts w:cstheme="minorHAnsi"/>
          <w:sz w:val="8"/>
          <w:szCs w:val="8"/>
        </w:rPr>
      </w:pPr>
    </w:p>
    <w:p w14:paraId="6FCAC915" w14:textId="412A3CCC" w:rsidR="009B7189" w:rsidRPr="009D0C32" w:rsidRDefault="009B7189">
      <w:pPr>
        <w:pStyle w:val="ListParagraph"/>
        <w:numPr>
          <w:ilvl w:val="0"/>
          <w:numId w:val="26"/>
        </w:numPr>
        <w:ind w:left="1260" w:hanging="540"/>
        <w:jc w:val="both"/>
        <w:rPr>
          <w:rFonts w:cstheme="minorHAnsi"/>
          <w:sz w:val="24"/>
          <w:szCs w:val="24"/>
        </w:rPr>
      </w:pPr>
      <w:r w:rsidRPr="009D0C32">
        <w:rPr>
          <w:rFonts w:cstheme="minorHAnsi"/>
          <w:sz w:val="24"/>
          <w:szCs w:val="24"/>
        </w:rPr>
        <w:t>On-site approval:</w:t>
      </w:r>
    </w:p>
    <w:p w14:paraId="68158F6E" w14:textId="370EB185" w:rsidR="001A3024" w:rsidRPr="009D0C32" w:rsidRDefault="009B7189">
      <w:pPr>
        <w:pStyle w:val="ListParagraph"/>
        <w:numPr>
          <w:ilvl w:val="0"/>
          <w:numId w:val="27"/>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lastRenderedPageBreak/>
        <w:t xml:space="preserve">The Specialist then conducts an approval visit and instructs the </w:t>
      </w:r>
      <w:r w:rsidR="0081194D" w:rsidRPr="009D0C32">
        <w:rPr>
          <w:rFonts w:eastAsia="Times New Roman" w:cstheme="minorHAnsi"/>
          <w:color w:val="000000" w:themeColor="text1"/>
          <w:sz w:val="24"/>
          <w:szCs w:val="24"/>
        </w:rPr>
        <w:t>site representative</w:t>
      </w:r>
      <w:r w:rsidRPr="009D0C32">
        <w:rPr>
          <w:rFonts w:eastAsia="Times New Roman" w:cstheme="minorHAnsi"/>
          <w:color w:val="000000" w:themeColor="text1"/>
          <w:sz w:val="24"/>
          <w:szCs w:val="24"/>
        </w:rPr>
        <w:t xml:space="preserve"> on the requirements of the CACFP. All forms and requirements are discussed. The Specialist then approves the </w:t>
      </w:r>
      <w:r w:rsidR="0081194D" w:rsidRPr="009D0C32">
        <w:rPr>
          <w:rFonts w:eastAsia="Times New Roman" w:cstheme="minorHAnsi"/>
          <w:color w:val="000000" w:themeColor="text1"/>
          <w:sz w:val="24"/>
          <w:szCs w:val="24"/>
        </w:rPr>
        <w:t>site</w:t>
      </w:r>
      <w:r w:rsidRPr="009D0C32">
        <w:rPr>
          <w:rFonts w:eastAsia="Times New Roman" w:cstheme="minorHAnsi"/>
          <w:color w:val="000000" w:themeColor="text1"/>
          <w:sz w:val="24"/>
          <w:szCs w:val="24"/>
        </w:rPr>
        <w:t xml:space="preserve"> to begin participating that day or a future date; there will be no backdating of the approval (prior to the month in which the visit was conducted).</w:t>
      </w:r>
    </w:p>
    <w:p w14:paraId="29D9AE1F" w14:textId="77777777" w:rsidR="001A3024" w:rsidRPr="009D0C32" w:rsidRDefault="001A3024" w:rsidP="006F3C4D">
      <w:pPr>
        <w:pStyle w:val="ListParagraph"/>
        <w:spacing w:after="0" w:line="240" w:lineRule="atLeast"/>
        <w:ind w:left="1080"/>
        <w:jc w:val="both"/>
        <w:rPr>
          <w:rFonts w:eastAsia="Times New Roman" w:cstheme="minorHAnsi"/>
          <w:color w:val="000000" w:themeColor="text1"/>
          <w:sz w:val="8"/>
          <w:szCs w:val="8"/>
        </w:rPr>
      </w:pPr>
    </w:p>
    <w:p w14:paraId="458A502D" w14:textId="6762C841" w:rsidR="009B7189" w:rsidRPr="009D0C32" w:rsidRDefault="009B7189">
      <w:pPr>
        <w:pStyle w:val="ListParagraph"/>
        <w:numPr>
          <w:ilvl w:val="0"/>
          <w:numId w:val="27"/>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The Specialist must complete an Approval Visit Form after determining the effective approval date, which is signed by a representative of the </w:t>
      </w:r>
      <w:r w:rsidR="0081194D" w:rsidRPr="009D0C32">
        <w:rPr>
          <w:rFonts w:eastAsia="Times New Roman" w:cstheme="minorHAnsi"/>
          <w:color w:val="000000" w:themeColor="text1"/>
          <w:sz w:val="24"/>
          <w:szCs w:val="24"/>
        </w:rPr>
        <w:t>site</w:t>
      </w:r>
      <w:r w:rsidRPr="009D0C32">
        <w:rPr>
          <w:rFonts w:eastAsia="Times New Roman" w:cstheme="minorHAnsi"/>
          <w:color w:val="000000" w:themeColor="text1"/>
          <w:sz w:val="24"/>
          <w:szCs w:val="24"/>
        </w:rPr>
        <w:t xml:space="preserve"> indicating that </w:t>
      </w:r>
      <w:r w:rsidR="004E264A" w:rsidRPr="009D0C32">
        <w:rPr>
          <w:rFonts w:eastAsia="Times New Roman" w:cstheme="minorHAnsi"/>
          <w:color w:val="000000" w:themeColor="text1"/>
          <w:sz w:val="24"/>
          <w:szCs w:val="24"/>
        </w:rPr>
        <w:t>they</w:t>
      </w:r>
      <w:r w:rsidR="0081194D" w:rsidRPr="009D0C32">
        <w:rPr>
          <w:rFonts w:eastAsia="Times New Roman" w:cstheme="minorHAnsi"/>
          <w:color w:val="000000" w:themeColor="text1"/>
          <w:sz w:val="24"/>
          <w:szCs w:val="24"/>
        </w:rPr>
        <w:t xml:space="preserve"> </w:t>
      </w:r>
      <w:r w:rsidRPr="009D0C32">
        <w:rPr>
          <w:rFonts w:eastAsia="Times New Roman" w:cstheme="minorHAnsi"/>
          <w:color w:val="000000" w:themeColor="text1"/>
          <w:sz w:val="24"/>
          <w:szCs w:val="24"/>
        </w:rPr>
        <w:t xml:space="preserve">understand the CACFP and will begin claiming meals for reimbursement on the specified date. A copy of the Approval Visit Form is left </w:t>
      </w:r>
      <w:r w:rsidR="0081194D" w:rsidRPr="009D0C32">
        <w:rPr>
          <w:rFonts w:eastAsia="Times New Roman" w:cstheme="minorHAnsi"/>
          <w:color w:val="000000" w:themeColor="text1"/>
          <w:sz w:val="24"/>
          <w:szCs w:val="24"/>
        </w:rPr>
        <w:t>with the site representative</w:t>
      </w:r>
      <w:r w:rsidRPr="009D0C32">
        <w:rPr>
          <w:rFonts w:eastAsia="Times New Roman" w:cstheme="minorHAnsi"/>
          <w:color w:val="000000" w:themeColor="text1"/>
          <w:sz w:val="24"/>
          <w:szCs w:val="24"/>
        </w:rPr>
        <w:t>. The form is then submitted to the State Agency by the Specialist.</w:t>
      </w:r>
    </w:p>
    <w:p w14:paraId="6632B7D8" w14:textId="77777777" w:rsidR="009B7189" w:rsidRPr="009D0C32" w:rsidRDefault="009B7189" w:rsidP="006F3C4D">
      <w:pPr>
        <w:pStyle w:val="ListParagraph"/>
        <w:jc w:val="both"/>
        <w:rPr>
          <w:rFonts w:eastAsia="Times New Roman" w:cstheme="minorHAnsi"/>
          <w:color w:val="000000" w:themeColor="text1"/>
          <w:sz w:val="8"/>
          <w:szCs w:val="8"/>
        </w:rPr>
      </w:pPr>
    </w:p>
    <w:p w14:paraId="70916C44" w14:textId="5B51D8BD" w:rsidR="00A839AA" w:rsidRPr="009D0C32" w:rsidRDefault="009B7189" w:rsidP="00A839AA">
      <w:pPr>
        <w:pStyle w:val="ListParagraph"/>
        <w:numPr>
          <w:ilvl w:val="0"/>
          <w:numId w:val="27"/>
        </w:numPr>
        <w:spacing w:after="0" w:line="240" w:lineRule="atLeast"/>
        <w:ind w:left="198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When the SA receives the Approval Visit Form from the Specialist, final approval is completed the CACFP system and the effective date is entered, a file is created to maintain documentation</w:t>
      </w:r>
      <w:r w:rsidR="000D672B" w:rsidRPr="009D0C32">
        <w:rPr>
          <w:rFonts w:eastAsia="Times New Roman" w:cstheme="minorHAnsi"/>
          <w:color w:val="000000" w:themeColor="text1"/>
          <w:sz w:val="24"/>
          <w:szCs w:val="24"/>
        </w:rPr>
        <w:t>.</w:t>
      </w:r>
      <w:r w:rsidRPr="009D0C32">
        <w:rPr>
          <w:rFonts w:eastAsia="Times New Roman" w:cstheme="minorHAnsi"/>
          <w:color w:val="000000" w:themeColor="text1"/>
          <w:sz w:val="24"/>
          <w:szCs w:val="24"/>
        </w:rPr>
        <w:t xml:space="preserve"> </w:t>
      </w:r>
    </w:p>
    <w:p w14:paraId="78C52E5A" w14:textId="77777777" w:rsidR="00A70766" w:rsidRPr="009D0C32" w:rsidRDefault="00A70766" w:rsidP="00A70766">
      <w:pPr>
        <w:pStyle w:val="ListParagraph"/>
        <w:spacing w:after="0" w:line="240" w:lineRule="atLeast"/>
        <w:ind w:left="1260" w:hanging="540"/>
        <w:jc w:val="both"/>
        <w:rPr>
          <w:rFonts w:eastAsia="Times New Roman" w:cstheme="minorHAnsi"/>
          <w:color w:val="000000" w:themeColor="text1"/>
          <w:sz w:val="8"/>
          <w:szCs w:val="8"/>
        </w:rPr>
      </w:pPr>
    </w:p>
    <w:p w14:paraId="2BD06C50" w14:textId="0A50E807" w:rsidR="00A70766" w:rsidRPr="009D0C32" w:rsidRDefault="00A70766" w:rsidP="00A70766">
      <w:pPr>
        <w:pStyle w:val="ListParagraph"/>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(i)</w:t>
      </w:r>
      <w:r w:rsidRPr="009D0C32">
        <w:rPr>
          <w:rFonts w:eastAsia="Times New Roman" w:cstheme="minorHAnsi"/>
          <w:color w:val="000000" w:themeColor="text1"/>
          <w:sz w:val="24"/>
          <w:szCs w:val="24"/>
        </w:rPr>
        <w:tab/>
        <w:t>Additional sites cannot be added when an SO is in an SD status.  The SD must be temporarily deferred, then the SO may resume adding new sites.</w:t>
      </w:r>
    </w:p>
    <w:p w14:paraId="0B75BFC5" w14:textId="77777777" w:rsidR="000D672B" w:rsidRPr="009D0C32" w:rsidRDefault="000D672B" w:rsidP="006F3C4D">
      <w:pPr>
        <w:pStyle w:val="ListParagraph"/>
        <w:spacing w:after="0" w:line="240" w:lineRule="atLeast"/>
        <w:ind w:left="1980"/>
        <w:jc w:val="both"/>
        <w:rPr>
          <w:rFonts w:eastAsia="Times New Roman" w:cstheme="minorHAnsi"/>
          <w:color w:val="000000" w:themeColor="text1"/>
          <w:sz w:val="24"/>
          <w:szCs w:val="24"/>
        </w:rPr>
      </w:pPr>
    </w:p>
    <w:p w14:paraId="22DBDAE2" w14:textId="77777777" w:rsidR="00210206" w:rsidRPr="009D0C32" w:rsidRDefault="000D672B" w:rsidP="006F3C4D">
      <w:pPr>
        <w:pStyle w:val="NoSpacing"/>
        <w:jc w:val="both"/>
        <w:rPr>
          <w:rFonts w:eastAsia="Times New Roman" w:cstheme="minorHAnsi"/>
          <w:b/>
          <w:bCs/>
          <w:sz w:val="28"/>
          <w:szCs w:val="28"/>
        </w:rPr>
      </w:pPr>
      <w:r w:rsidRPr="009D0C32">
        <w:rPr>
          <w:rFonts w:eastAsia="Times New Roman" w:cstheme="minorHAnsi"/>
          <w:b/>
          <w:bCs/>
          <w:sz w:val="28"/>
          <w:szCs w:val="28"/>
        </w:rPr>
        <w:t xml:space="preserve">Adding Providers of a </w:t>
      </w:r>
      <w:r w:rsidR="00210206" w:rsidRPr="009D0C32">
        <w:rPr>
          <w:rFonts w:eastAsia="Times New Roman" w:cstheme="minorHAnsi"/>
          <w:b/>
          <w:bCs/>
          <w:sz w:val="28"/>
          <w:szCs w:val="28"/>
        </w:rPr>
        <w:t xml:space="preserve">FDCH </w:t>
      </w:r>
      <w:r w:rsidRPr="009D0C32">
        <w:rPr>
          <w:rFonts w:eastAsia="Times New Roman" w:cstheme="minorHAnsi"/>
          <w:b/>
          <w:bCs/>
          <w:sz w:val="28"/>
          <w:szCs w:val="28"/>
        </w:rPr>
        <w:t xml:space="preserve">Sponsoring Organization </w:t>
      </w:r>
    </w:p>
    <w:p w14:paraId="1D4695B2" w14:textId="2EEE4D08" w:rsidR="00210206" w:rsidRPr="009D0C32" w:rsidRDefault="000D672B">
      <w:pPr>
        <w:pStyle w:val="NoSpacing"/>
        <w:numPr>
          <w:ilvl w:val="0"/>
          <w:numId w:val="28"/>
        </w:numPr>
        <w:ind w:left="1260" w:hanging="540"/>
        <w:jc w:val="both"/>
        <w:rPr>
          <w:rFonts w:eastAsia="Times New Roman" w:cstheme="minorHAnsi"/>
          <w:b/>
          <w:bCs/>
          <w:sz w:val="28"/>
          <w:szCs w:val="28"/>
        </w:rPr>
      </w:pPr>
      <w:r w:rsidRPr="009D0C32">
        <w:rPr>
          <w:rFonts w:cstheme="minorHAnsi"/>
          <w:sz w:val="24"/>
          <w:szCs w:val="24"/>
        </w:rPr>
        <w:t>SO must conduct a pre-approval visit and complete a “Pre-approval Visit</w:t>
      </w:r>
      <w:r w:rsidR="0033539C" w:rsidRPr="009D0C32">
        <w:rPr>
          <w:rFonts w:cstheme="minorHAnsi"/>
          <w:sz w:val="24"/>
          <w:szCs w:val="24"/>
        </w:rPr>
        <w:t xml:space="preserve"> Form</w:t>
      </w:r>
      <w:r w:rsidRPr="009D0C32">
        <w:rPr>
          <w:rFonts w:cstheme="minorHAnsi"/>
          <w:sz w:val="24"/>
          <w:szCs w:val="24"/>
        </w:rPr>
        <w:t xml:space="preserve">” to ensure the </w:t>
      </w:r>
      <w:r w:rsidR="00210206" w:rsidRPr="009D0C32">
        <w:rPr>
          <w:rFonts w:cstheme="minorHAnsi"/>
          <w:sz w:val="24"/>
          <w:szCs w:val="24"/>
        </w:rPr>
        <w:t>provider</w:t>
      </w:r>
      <w:r w:rsidRPr="009D0C32">
        <w:rPr>
          <w:rFonts w:cstheme="minorHAnsi"/>
          <w:sz w:val="24"/>
          <w:szCs w:val="24"/>
        </w:rPr>
        <w:t xml:space="preserve"> meets all requirements. </w:t>
      </w:r>
    </w:p>
    <w:p w14:paraId="17702CB2" w14:textId="77777777" w:rsidR="00210206" w:rsidRPr="009D0C32" w:rsidRDefault="00210206" w:rsidP="006F3C4D">
      <w:pPr>
        <w:pStyle w:val="NoSpacing"/>
        <w:ind w:left="1260"/>
        <w:jc w:val="both"/>
        <w:rPr>
          <w:rFonts w:eastAsia="Times New Roman" w:cstheme="minorHAnsi"/>
          <w:b/>
          <w:bCs/>
          <w:sz w:val="8"/>
          <w:szCs w:val="8"/>
        </w:rPr>
      </w:pPr>
    </w:p>
    <w:p w14:paraId="28FD4CC9" w14:textId="041400C9" w:rsidR="00210206" w:rsidRPr="009D0C32" w:rsidRDefault="000D672B">
      <w:pPr>
        <w:pStyle w:val="NoSpacing"/>
        <w:numPr>
          <w:ilvl w:val="0"/>
          <w:numId w:val="28"/>
        </w:numPr>
        <w:ind w:left="1260" w:hanging="540"/>
        <w:jc w:val="both"/>
        <w:rPr>
          <w:rFonts w:eastAsia="Times New Roman" w:cstheme="minorHAnsi"/>
          <w:b/>
          <w:bCs/>
          <w:sz w:val="28"/>
          <w:szCs w:val="28"/>
        </w:rPr>
      </w:pPr>
      <w:r w:rsidRPr="009D0C32">
        <w:rPr>
          <w:rFonts w:cstheme="minorHAnsi"/>
          <w:sz w:val="24"/>
          <w:szCs w:val="24"/>
        </w:rPr>
        <w:t xml:space="preserve">SO must conduct a search on the National Disqualified List (NDL) to ensure </w:t>
      </w:r>
      <w:r w:rsidR="00210206" w:rsidRPr="009D0C32">
        <w:rPr>
          <w:rFonts w:cstheme="minorHAnsi"/>
          <w:sz w:val="24"/>
          <w:szCs w:val="24"/>
        </w:rPr>
        <w:t>the providers has not</w:t>
      </w:r>
      <w:r w:rsidRPr="009D0C32">
        <w:rPr>
          <w:rFonts w:cstheme="minorHAnsi"/>
          <w:sz w:val="24"/>
          <w:szCs w:val="24"/>
        </w:rPr>
        <w:t xml:space="preserve"> been convicted of any activity that indicates a lack of business integrity within the last seven (7) years</w:t>
      </w:r>
      <w:r w:rsidR="00210206" w:rsidRPr="009D0C32">
        <w:rPr>
          <w:rFonts w:cstheme="minorHAnsi"/>
          <w:sz w:val="24"/>
          <w:szCs w:val="24"/>
        </w:rPr>
        <w:t>.</w:t>
      </w:r>
    </w:p>
    <w:p w14:paraId="0E6EC456" w14:textId="77777777" w:rsidR="00210206" w:rsidRPr="009D0C32" w:rsidRDefault="00210206" w:rsidP="006F3C4D">
      <w:pPr>
        <w:pStyle w:val="NoSpacing"/>
        <w:ind w:left="1260"/>
        <w:jc w:val="both"/>
        <w:rPr>
          <w:rFonts w:eastAsia="Times New Roman" w:cstheme="minorHAnsi"/>
          <w:b/>
          <w:bCs/>
          <w:sz w:val="8"/>
          <w:szCs w:val="8"/>
        </w:rPr>
      </w:pPr>
    </w:p>
    <w:p w14:paraId="03E98CE9" w14:textId="24C5F397" w:rsidR="00AE7BB1" w:rsidRPr="009D0C32" w:rsidRDefault="000D672B" w:rsidP="00BB61E6">
      <w:pPr>
        <w:pStyle w:val="ListParagraph"/>
        <w:numPr>
          <w:ilvl w:val="0"/>
          <w:numId w:val="28"/>
        </w:numPr>
        <w:spacing w:after="0" w:line="240" w:lineRule="auto"/>
        <w:ind w:left="1260" w:hanging="540"/>
        <w:jc w:val="both"/>
        <w:rPr>
          <w:rFonts w:cstheme="minorHAnsi"/>
          <w:b/>
          <w:sz w:val="24"/>
          <w:szCs w:val="24"/>
        </w:rPr>
      </w:pPr>
      <w:r w:rsidRPr="009D0C32">
        <w:rPr>
          <w:rFonts w:cstheme="minorHAnsi"/>
          <w:sz w:val="24"/>
          <w:szCs w:val="24"/>
        </w:rPr>
        <w:t>SO must update the “Sponsoring Organization Application for Participation- CACFP/FDCH-1” to increase any applicable budget items and required monitoring hours.</w:t>
      </w:r>
      <w:r w:rsidR="00075D12" w:rsidRPr="009D0C32">
        <w:rPr>
          <w:rFonts w:cstheme="minorHAnsi"/>
          <w:sz w:val="24"/>
          <w:szCs w:val="24"/>
        </w:rPr>
        <w:t xml:space="preserve"> </w:t>
      </w:r>
      <w:r w:rsidR="00AE7BB1" w:rsidRPr="009D0C32">
        <w:rPr>
          <w:rFonts w:cstheme="minorHAnsi"/>
          <w:bCs/>
          <w:sz w:val="24"/>
          <w:szCs w:val="24"/>
        </w:rPr>
        <w:t>If the sponsor falls below its approve</w:t>
      </w:r>
      <w:r w:rsidR="000A2C4C" w:rsidRPr="009D0C32">
        <w:rPr>
          <w:rFonts w:cstheme="minorHAnsi"/>
          <w:bCs/>
          <w:sz w:val="24"/>
          <w:szCs w:val="24"/>
        </w:rPr>
        <w:t>d</w:t>
      </w:r>
      <w:r w:rsidR="00AE7BB1" w:rsidRPr="009D0C32">
        <w:rPr>
          <w:rFonts w:cstheme="minorHAnsi"/>
          <w:bCs/>
          <w:sz w:val="24"/>
          <w:szCs w:val="24"/>
        </w:rPr>
        <w:t xml:space="preserve"> monitor staff ratio, additional FDCHs/sites will not be added until the monitor staff ratio meets the requirements.</w:t>
      </w:r>
    </w:p>
    <w:p w14:paraId="79BC37CC" w14:textId="77777777" w:rsidR="00210206" w:rsidRPr="009D0C32" w:rsidRDefault="00210206" w:rsidP="006F3C4D">
      <w:pPr>
        <w:pStyle w:val="NoSpacing"/>
        <w:ind w:left="1260"/>
        <w:jc w:val="both"/>
        <w:rPr>
          <w:rFonts w:cstheme="minorHAnsi"/>
          <w:sz w:val="8"/>
          <w:szCs w:val="8"/>
        </w:rPr>
      </w:pPr>
    </w:p>
    <w:p w14:paraId="68966CDE" w14:textId="40D3BCB7" w:rsidR="000D672B" w:rsidRPr="009D0C32" w:rsidRDefault="000D672B">
      <w:pPr>
        <w:pStyle w:val="NoSpacing"/>
        <w:numPr>
          <w:ilvl w:val="0"/>
          <w:numId w:val="28"/>
        </w:numPr>
        <w:ind w:left="1260" w:hanging="540"/>
        <w:jc w:val="both"/>
        <w:rPr>
          <w:rFonts w:cstheme="minorHAnsi"/>
          <w:sz w:val="24"/>
          <w:szCs w:val="24"/>
        </w:rPr>
      </w:pPr>
      <w:r w:rsidRPr="009D0C32">
        <w:rPr>
          <w:rFonts w:cstheme="minorHAnsi"/>
          <w:sz w:val="24"/>
          <w:szCs w:val="24"/>
        </w:rPr>
        <w:t>After completing the previous steps, the SO must complete the “</w:t>
      </w:r>
      <w:r w:rsidR="00BE2E18" w:rsidRPr="009D0C32">
        <w:rPr>
          <w:rFonts w:cstheme="minorHAnsi"/>
          <w:sz w:val="24"/>
          <w:szCs w:val="24"/>
        </w:rPr>
        <w:t>Provider</w:t>
      </w:r>
      <w:r w:rsidRPr="009D0C32">
        <w:rPr>
          <w:rFonts w:cstheme="minorHAnsi"/>
          <w:sz w:val="24"/>
          <w:szCs w:val="24"/>
        </w:rPr>
        <w:t xml:space="preserve"> Form” and submit to OSDE along with the supporting documentation.  Examples of documentation- DHS license</w:t>
      </w:r>
      <w:r w:rsidR="00BE2E18" w:rsidRPr="009D0C32">
        <w:rPr>
          <w:rFonts w:cstheme="minorHAnsi"/>
          <w:sz w:val="24"/>
          <w:szCs w:val="24"/>
        </w:rPr>
        <w:t xml:space="preserve">, </w:t>
      </w:r>
      <w:r w:rsidRPr="009D0C32">
        <w:rPr>
          <w:rFonts w:cstheme="minorHAnsi"/>
          <w:sz w:val="24"/>
          <w:szCs w:val="24"/>
        </w:rPr>
        <w:t xml:space="preserve">copy of NDL search results and completed </w:t>
      </w:r>
      <w:r w:rsidR="00BE2E18" w:rsidRPr="009D0C32">
        <w:rPr>
          <w:rFonts w:cstheme="minorHAnsi"/>
          <w:sz w:val="24"/>
          <w:szCs w:val="24"/>
        </w:rPr>
        <w:t>P</w:t>
      </w:r>
      <w:r w:rsidRPr="009D0C32">
        <w:rPr>
          <w:rFonts w:cstheme="minorHAnsi"/>
          <w:sz w:val="24"/>
          <w:szCs w:val="24"/>
        </w:rPr>
        <w:t>re-approval Visit.</w:t>
      </w:r>
    </w:p>
    <w:p w14:paraId="6DDB7AB5" w14:textId="77777777" w:rsidR="000D672B" w:rsidRPr="009D0C32" w:rsidRDefault="000D672B" w:rsidP="006F3C4D">
      <w:pPr>
        <w:pStyle w:val="ListParagraph"/>
        <w:jc w:val="both"/>
        <w:rPr>
          <w:rFonts w:cstheme="minorHAnsi"/>
          <w:sz w:val="8"/>
          <w:szCs w:val="8"/>
        </w:rPr>
      </w:pPr>
    </w:p>
    <w:p w14:paraId="0B6A2297" w14:textId="77777777" w:rsidR="00141BBD" w:rsidRPr="009D0C32" w:rsidRDefault="000D672B">
      <w:pPr>
        <w:pStyle w:val="ListParagraph"/>
        <w:numPr>
          <w:ilvl w:val="0"/>
          <w:numId w:val="28"/>
        </w:numPr>
        <w:ind w:left="1260" w:hanging="540"/>
        <w:jc w:val="both"/>
        <w:rPr>
          <w:rFonts w:cstheme="minorHAnsi"/>
          <w:sz w:val="24"/>
          <w:szCs w:val="24"/>
        </w:rPr>
      </w:pPr>
      <w:r w:rsidRPr="009D0C32">
        <w:rPr>
          <w:rFonts w:cstheme="minorHAnsi"/>
          <w:sz w:val="24"/>
          <w:szCs w:val="24"/>
        </w:rPr>
        <w:t xml:space="preserve">Once OSDE has received the documentation, the site will be </w:t>
      </w:r>
      <w:proofErr w:type="gramStart"/>
      <w:r w:rsidRPr="009D0C32">
        <w:rPr>
          <w:rFonts w:cstheme="minorHAnsi"/>
          <w:sz w:val="24"/>
          <w:szCs w:val="24"/>
        </w:rPr>
        <w:t>entered into</w:t>
      </w:r>
      <w:proofErr w:type="gramEnd"/>
      <w:r w:rsidRPr="009D0C32">
        <w:rPr>
          <w:rFonts w:cstheme="minorHAnsi"/>
          <w:sz w:val="24"/>
          <w:szCs w:val="24"/>
        </w:rPr>
        <w:t xml:space="preserve"> “Site Maintenance” section in the CACFP website and notify SO.</w:t>
      </w:r>
    </w:p>
    <w:p w14:paraId="01BDA2DF" w14:textId="77777777" w:rsidR="00141BBD" w:rsidRPr="009D0C32" w:rsidRDefault="00141BBD" w:rsidP="006F3C4D">
      <w:pPr>
        <w:pStyle w:val="ListParagraph"/>
        <w:jc w:val="both"/>
        <w:rPr>
          <w:rFonts w:cstheme="minorHAnsi"/>
          <w:sz w:val="8"/>
          <w:szCs w:val="8"/>
        </w:rPr>
      </w:pPr>
    </w:p>
    <w:p w14:paraId="3B726713" w14:textId="29693DDD" w:rsidR="000D672B" w:rsidRPr="009D0C32" w:rsidRDefault="000D672B">
      <w:pPr>
        <w:pStyle w:val="ListParagraph"/>
        <w:numPr>
          <w:ilvl w:val="0"/>
          <w:numId w:val="28"/>
        </w:numPr>
        <w:ind w:left="1260" w:hanging="540"/>
        <w:jc w:val="both"/>
        <w:rPr>
          <w:rFonts w:cstheme="minorHAnsi"/>
          <w:sz w:val="24"/>
          <w:szCs w:val="24"/>
        </w:rPr>
      </w:pPr>
      <w:r w:rsidRPr="009D0C32">
        <w:rPr>
          <w:rFonts w:cstheme="minorHAnsi"/>
          <w:sz w:val="24"/>
          <w:szCs w:val="24"/>
        </w:rPr>
        <w:t>The SO must then complete the “</w:t>
      </w:r>
      <w:r w:rsidR="00141BBD" w:rsidRPr="009D0C32">
        <w:rPr>
          <w:rFonts w:cstheme="minorHAnsi"/>
          <w:sz w:val="24"/>
          <w:szCs w:val="24"/>
        </w:rPr>
        <w:t>Provider Application-FDCH-1A and Provider Agreement-FDCH-1B</w:t>
      </w:r>
      <w:r w:rsidRPr="009D0C32">
        <w:rPr>
          <w:rFonts w:cstheme="minorHAnsi"/>
          <w:sz w:val="24"/>
          <w:szCs w:val="24"/>
        </w:rPr>
        <w:t>”</w:t>
      </w:r>
      <w:r w:rsidR="00141BBD" w:rsidRPr="009D0C32">
        <w:rPr>
          <w:rFonts w:cstheme="minorHAnsi"/>
          <w:sz w:val="24"/>
          <w:szCs w:val="24"/>
        </w:rPr>
        <w:t xml:space="preserve"> and submit for approval.</w:t>
      </w:r>
    </w:p>
    <w:p w14:paraId="06109C5F" w14:textId="77777777" w:rsidR="00141BBD" w:rsidRPr="009D0C32" w:rsidRDefault="00141BBD" w:rsidP="006F3C4D">
      <w:pPr>
        <w:pStyle w:val="ListParagraph"/>
        <w:jc w:val="both"/>
        <w:rPr>
          <w:rFonts w:cstheme="minorHAnsi"/>
          <w:sz w:val="8"/>
          <w:szCs w:val="8"/>
        </w:rPr>
      </w:pPr>
    </w:p>
    <w:p w14:paraId="0C6B3D92" w14:textId="095A5924" w:rsidR="009B7189" w:rsidRPr="009D0C32" w:rsidRDefault="00141BBD">
      <w:pPr>
        <w:pStyle w:val="ListParagraph"/>
        <w:numPr>
          <w:ilvl w:val="0"/>
          <w:numId w:val="28"/>
        </w:numPr>
        <w:ind w:left="1260" w:hanging="540"/>
        <w:jc w:val="both"/>
        <w:rPr>
          <w:rFonts w:cstheme="minorHAnsi"/>
          <w:sz w:val="24"/>
          <w:szCs w:val="24"/>
        </w:rPr>
      </w:pPr>
      <w:r w:rsidRPr="009D0C32">
        <w:rPr>
          <w:rFonts w:cstheme="minorHAnsi"/>
          <w:sz w:val="24"/>
          <w:szCs w:val="24"/>
        </w:rPr>
        <w:t>Once submitted, OSDE will approve the provider application and agreement and the provider</w:t>
      </w:r>
      <w:r w:rsidR="00B23220" w:rsidRPr="009D0C32">
        <w:rPr>
          <w:rFonts w:cstheme="minorHAnsi"/>
          <w:sz w:val="24"/>
          <w:szCs w:val="24"/>
        </w:rPr>
        <w:t>.</w:t>
      </w:r>
    </w:p>
    <w:p w14:paraId="13F7E61B" w14:textId="77777777" w:rsidR="00D53F2D" w:rsidRPr="009D0C32" w:rsidRDefault="00D53F2D" w:rsidP="00D53F2D">
      <w:pPr>
        <w:pStyle w:val="ListParagraph"/>
        <w:rPr>
          <w:rFonts w:cstheme="minorHAnsi"/>
          <w:sz w:val="8"/>
          <w:szCs w:val="8"/>
        </w:rPr>
      </w:pPr>
    </w:p>
    <w:p w14:paraId="4AAB7AD3" w14:textId="5F60D0F4" w:rsidR="00D53F2D" w:rsidRPr="009D0C32" w:rsidRDefault="00D53F2D" w:rsidP="00D53F2D">
      <w:pPr>
        <w:pStyle w:val="ListParagraph"/>
        <w:numPr>
          <w:ilvl w:val="0"/>
          <w:numId w:val="28"/>
        </w:numPr>
        <w:spacing w:after="0" w:line="240" w:lineRule="atLeast"/>
        <w:ind w:left="1260" w:hanging="540"/>
        <w:jc w:val="both"/>
        <w:rPr>
          <w:rFonts w:eastAsia="Times New Roman" w:cstheme="minorHAnsi"/>
          <w:color w:val="000000" w:themeColor="text1"/>
          <w:sz w:val="24"/>
          <w:szCs w:val="24"/>
        </w:rPr>
      </w:pPr>
      <w:r w:rsidRPr="009D0C32">
        <w:rPr>
          <w:rFonts w:eastAsia="Times New Roman" w:cstheme="minorHAnsi"/>
          <w:color w:val="000000" w:themeColor="text1"/>
          <w:sz w:val="24"/>
          <w:szCs w:val="24"/>
        </w:rPr>
        <w:t xml:space="preserve">Additional </w:t>
      </w:r>
      <w:r w:rsidR="00013D2E" w:rsidRPr="009D0C32">
        <w:rPr>
          <w:rFonts w:eastAsia="Times New Roman" w:cstheme="minorHAnsi"/>
          <w:color w:val="000000" w:themeColor="text1"/>
          <w:sz w:val="24"/>
          <w:szCs w:val="24"/>
        </w:rPr>
        <w:t>providers</w:t>
      </w:r>
      <w:r w:rsidRPr="009D0C32">
        <w:rPr>
          <w:rFonts w:eastAsia="Times New Roman" w:cstheme="minorHAnsi"/>
          <w:color w:val="000000" w:themeColor="text1"/>
          <w:sz w:val="24"/>
          <w:szCs w:val="24"/>
        </w:rPr>
        <w:t xml:space="preserve"> cannot be added when an SO is in an SD status.  The SD must be temporarily deferred, then the SO may resume adding new </w:t>
      </w:r>
      <w:r w:rsidR="00013D2E" w:rsidRPr="009D0C32">
        <w:rPr>
          <w:rFonts w:eastAsia="Times New Roman" w:cstheme="minorHAnsi"/>
          <w:color w:val="000000" w:themeColor="text1"/>
          <w:sz w:val="24"/>
          <w:szCs w:val="24"/>
        </w:rPr>
        <w:t>providers</w:t>
      </w:r>
      <w:r w:rsidRPr="009D0C32">
        <w:rPr>
          <w:rFonts w:eastAsia="Times New Roman" w:cstheme="minorHAnsi"/>
          <w:color w:val="000000" w:themeColor="text1"/>
          <w:sz w:val="24"/>
          <w:szCs w:val="24"/>
        </w:rPr>
        <w:t>.</w:t>
      </w:r>
    </w:p>
    <w:p w14:paraId="744A8A78" w14:textId="1B93CC7F" w:rsidR="00674FA5" w:rsidRPr="009D0C32" w:rsidRDefault="00674FA5" w:rsidP="00674FA5">
      <w:pPr>
        <w:pStyle w:val="ListParagraph"/>
        <w:ind w:left="1260"/>
        <w:jc w:val="both"/>
        <w:rPr>
          <w:rFonts w:cstheme="minorHAnsi"/>
          <w:sz w:val="24"/>
          <w:szCs w:val="24"/>
        </w:rPr>
      </w:pPr>
    </w:p>
    <w:p w14:paraId="600A2048" w14:textId="77777777" w:rsidR="00664B0C" w:rsidRDefault="00664B0C" w:rsidP="006F3C4D">
      <w:pPr>
        <w:pStyle w:val="ListParagraph"/>
        <w:ind w:left="0"/>
        <w:jc w:val="both"/>
        <w:rPr>
          <w:rFonts w:eastAsia="Times New Roman" w:cstheme="minorHAnsi"/>
          <w:b/>
          <w:bCs/>
          <w:color w:val="000000" w:themeColor="text1"/>
          <w:sz w:val="28"/>
          <w:szCs w:val="28"/>
        </w:rPr>
      </w:pPr>
    </w:p>
    <w:p w14:paraId="39DE5928" w14:textId="77777777" w:rsidR="00664B0C" w:rsidRDefault="00664B0C" w:rsidP="006F3C4D">
      <w:pPr>
        <w:pStyle w:val="ListParagraph"/>
        <w:ind w:left="0"/>
        <w:jc w:val="both"/>
        <w:rPr>
          <w:rFonts w:eastAsia="Times New Roman" w:cstheme="minorHAnsi"/>
          <w:b/>
          <w:bCs/>
          <w:color w:val="000000" w:themeColor="text1"/>
          <w:sz w:val="28"/>
          <w:szCs w:val="28"/>
        </w:rPr>
      </w:pPr>
    </w:p>
    <w:p w14:paraId="4EC1B2F5" w14:textId="7F855A18" w:rsidR="00C15BC8" w:rsidRPr="009D0C32" w:rsidRDefault="00C15BC8" w:rsidP="006F3C4D">
      <w:pPr>
        <w:pStyle w:val="ListParagraph"/>
        <w:ind w:left="0"/>
        <w:jc w:val="both"/>
        <w:rPr>
          <w:rFonts w:eastAsia="Times New Roman" w:cstheme="minorHAnsi"/>
          <w:b/>
          <w:bCs/>
          <w:color w:val="000000" w:themeColor="text1"/>
          <w:sz w:val="28"/>
          <w:szCs w:val="28"/>
        </w:rPr>
      </w:pPr>
      <w:r w:rsidRPr="009D0C32">
        <w:rPr>
          <w:rFonts w:eastAsia="Times New Roman" w:cstheme="minorHAnsi"/>
          <w:b/>
          <w:bCs/>
          <w:color w:val="000000" w:themeColor="text1"/>
          <w:sz w:val="28"/>
          <w:szCs w:val="28"/>
        </w:rPr>
        <w:lastRenderedPageBreak/>
        <w:t>CACFP Application</w:t>
      </w:r>
      <w:r w:rsidR="00A26679" w:rsidRPr="009D0C32">
        <w:rPr>
          <w:rFonts w:eastAsia="Times New Roman" w:cstheme="minorHAnsi"/>
          <w:b/>
          <w:bCs/>
          <w:color w:val="000000" w:themeColor="text1"/>
          <w:sz w:val="28"/>
          <w:szCs w:val="28"/>
        </w:rPr>
        <w:t xml:space="preserve"> Renewal</w:t>
      </w:r>
      <w:r w:rsidRPr="009D0C32">
        <w:rPr>
          <w:rFonts w:eastAsia="Times New Roman" w:cstheme="minorHAnsi"/>
          <w:b/>
          <w:bCs/>
          <w:color w:val="000000" w:themeColor="text1"/>
          <w:sz w:val="28"/>
          <w:szCs w:val="28"/>
        </w:rPr>
        <w:t xml:space="preserve"> Approval Procedures</w:t>
      </w:r>
    </w:p>
    <w:p w14:paraId="6273DE58" w14:textId="2CA42731" w:rsidR="00A26679" w:rsidRPr="009D0C32" w:rsidRDefault="00A26679">
      <w:pPr>
        <w:pStyle w:val="ListParagraph"/>
        <w:numPr>
          <w:ilvl w:val="0"/>
          <w:numId w:val="29"/>
        </w:numPr>
        <w:ind w:left="1260" w:hanging="540"/>
        <w:jc w:val="both"/>
        <w:rPr>
          <w:rFonts w:cstheme="minorHAnsi"/>
          <w:b/>
          <w:sz w:val="24"/>
          <w:szCs w:val="24"/>
        </w:rPr>
      </w:pPr>
      <w:r w:rsidRPr="009D0C32">
        <w:rPr>
          <w:rFonts w:cstheme="minorHAnsi"/>
          <w:bCs/>
          <w:sz w:val="24"/>
          <w:szCs w:val="24"/>
        </w:rPr>
        <w:t>Renewal applications will be made available</w:t>
      </w:r>
      <w:r w:rsidR="006F3C4D" w:rsidRPr="009D0C32">
        <w:rPr>
          <w:rFonts w:cstheme="minorHAnsi"/>
          <w:bCs/>
          <w:sz w:val="24"/>
          <w:szCs w:val="24"/>
        </w:rPr>
        <w:t xml:space="preserve"> as early as August 1, but</w:t>
      </w:r>
      <w:r w:rsidRPr="009D0C32">
        <w:rPr>
          <w:rFonts w:cstheme="minorHAnsi"/>
          <w:bCs/>
          <w:sz w:val="24"/>
          <w:szCs w:val="24"/>
        </w:rPr>
        <w:t xml:space="preserve"> no later than September 30</w:t>
      </w:r>
      <w:r w:rsidR="006F3C4D" w:rsidRPr="009D0C32">
        <w:rPr>
          <w:rFonts w:cstheme="minorHAnsi"/>
          <w:bCs/>
          <w:sz w:val="24"/>
          <w:szCs w:val="24"/>
        </w:rPr>
        <w:t>,</w:t>
      </w:r>
      <w:r w:rsidRPr="009D0C32">
        <w:rPr>
          <w:rFonts w:cstheme="minorHAnsi"/>
          <w:bCs/>
          <w:sz w:val="24"/>
          <w:szCs w:val="24"/>
        </w:rPr>
        <w:t xml:space="preserve"> of each fiscal year.  Depending on the </w:t>
      </w:r>
      <w:r w:rsidR="00B85BEE" w:rsidRPr="009D0C32">
        <w:rPr>
          <w:rFonts w:cstheme="minorHAnsi"/>
          <w:bCs/>
          <w:sz w:val="24"/>
          <w:szCs w:val="24"/>
        </w:rPr>
        <w:t>quantity</w:t>
      </w:r>
      <w:r w:rsidR="00826139" w:rsidRPr="009D0C32">
        <w:rPr>
          <w:rFonts w:cstheme="minorHAnsi"/>
          <w:bCs/>
          <w:sz w:val="24"/>
          <w:szCs w:val="24"/>
        </w:rPr>
        <w:t xml:space="preserve"> and </w:t>
      </w:r>
      <w:r w:rsidR="006F3C4D" w:rsidRPr="009D0C32">
        <w:rPr>
          <w:rFonts w:cstheme="minorHAnsi"/>
          <w:bCs/>
          <w:sz w:val="24"/>
          <w:szCs w:val="24"/>
        </w:rPr>
        <w:t xml:space="preserve">difficulty of updates required each </w:t>
      </w:r>
      <w:r w:rsidR="00B85BEE" w:rsidRPr="009D0C32">
        <w:rPr>
          <w:rFonts w:cstheme="minorHAnsi"/>
          <w:bCs/>
          <w:sz w:val="24"/>
          <w:szCs w:val="24"/>
        </w:rPr>
        <w:t>fiscal year, the application may be released on various dates from year to year.</w:t>
      </w:r>
    </w:p>
    <w:p w14:paraId="30804B2F" w14:textId="77777777" w:rsidR="00B85BEE" w:rsidRPr="009D0C32" w:rsidRDefault="00B85BEE" w:rsidP="00B85BEE">
      <w:pPr>
        <w:pStyle w:val="ListParagraph"/>
        <w:ind w:left="1260"/>
        <w:jc w:val="both"/>
        <w:rPr>
          <w:rFonts w:cstheme="minorHAnsi"/>
          <w:b/>
          <w:sz w:val="8"/>
          <w:szCs w:val="8"/>
        </w:rPr>
      </w:pPr>
    </w:p>
    <w:p w14:paraId="5EAEA576" w14:textId="77777777" w:rsidR="00741ED1" w:rsidRPr="009D0C32" w:rsidRDefault="00B85BEE">
      <w:pPr>
        <w:pStyle w:val="ListParagraph"/>
        <w:numPr>
          <w:ilvl w:val="0"/>
          <w:numId w:val="29"/>
        </w:numPr>
        <w:ind w:left="1260" w:hanging="540"/>
        <w:jc w:val="both"/>
        <w:rPr>
          <w:rFonts w:cstheme="minorHAnsi"/>
          <w:b/>
          <w:sz w:val="24"/>
          <w:szCs w:val="24"/>
        </w:rPr>
      </w:pPr>
      <w:r w:rsidRPr="009D0C32">
        <w:rPr>
          <w:rFonts w:eastAsia="Times New Roman" w:cstheme="minorHAnsi"/>
          <w:color w:val="000000" w:themeColor="text1"/>
          <w:sz w:val="24"/>
          <w:szCs w:val="24"/>
        </w:rPr>
        <w:t xml:space="preserve">Applications are approved in the order in which they are received.  Applications approvals will not be backdated to prior months, </w:t>
      </w:r>
      <w:r w:rsidR="008267B1" w:rsidRPr="009D0C32">
        <w:rPr>
          <w:rFonts w:eastAsia="Times New Roman" w:cstheme="minorHAnsi"/>
          <w:color w:val="000000" w:themeColor="text1"/>
          <w:sz w:val="24"/>
          <w:szCs w:val="24"/>
        </w:rPr>
        <w:t>therefore,</w:t>
      </w:r>
      <w:r w:rsidRPr="009D0C32">
        <w:rPr>
          <w:rFonts w:eastAsia="Times New Roman" w:cstheme="minorHAnsi"/>
          <w:color w:val="000000" w:themeColor="text1"/>
          <w:sz w:val="24"/>
          <w:szCs w:val="24"/>
        </w:rPr>
        <w:t xml:space="preserve"> to claim the month of October, the application must be submitted by October 31.  Applications can be approved beginning the month in which it was originally submitted.</w:t>
      </w:r>
    </w:p>
    <w:p w14:paraId="6D0E8E89" w14:textId="77777777" w:rsidR="00741ED1" w:rsidRPr="009D0C32" w:rsidRDefault="00741ED1" w:rsidP="00741ED1">
      <w:pPr>
        <w:pStyle w:val="ListParagraph"/>
        <w:rPr>
          <w:rFonts w:eastAsia="Times New Roman" w:cstheme="minorHAnsi"/>
          <w:color w:val="000000" w:themeColor="text1"/>
          <w:sz w:val="8"/>
          <w:szCs w:val="8"/>
        </w:rPr>
      </w:pPr>
    </w:p>
    <w:p w14:paraId="35AAD66A" w14:textId="3DC46AFE" w:rsidR="006F685F" w:rsidRPr="009D0C32" w:rsidRDefault="00C15BC8">
      <w:pPr>
        <w:pStyle w:val="ListParagraph"/>
        <w:numPr>
          <w:ilvl w:val="0"/>
          <w:numId w:val="29"/>
        </w:numPr>
        <w:ind w:left="1260" w:hanging="540"/>
        <w:jc w:val="both"/>
        <w:rPr>
          <w:rFonts w:cstheme="minorHAnsi"/>
          <w:b/>
          <w:sz w:val="24"/>
          <w:szCs w:val="24"/>
        </w:rPr>
      </w:pPr>
      <w:r w:rsidRPr="009D0C32">
        <w:rPr>
          <w:rFonts w:eastAsia="Times New Roman" w:cstheme="minorHAnsi"/>
          <w:color w:val="000000" w:themeColor="text1"/>
          <w:sz w:val="24"/>
          <w:szCs w:val="24"/>
        </w:rPr>
        <w:t xml:space="preserve">Once the SA receives </w:t>
      </w:r>
      <w:r w:rsidR="006F685F" w:rsidRPr="009D0C32">
        <w:rPr>
          <w:rFonts w:eastAsia="Times New Roman" w:cstheme="minorHAnsi"/>
          <w:color w:val="000000" w:themeColor="text1"/>
          <w:sz w:val="24"/>
          <w:szCs w:val="24"/>
        </w:rPr>
        <w:t>an application submission</w:t>
      </w:r>
      <w:r w:rsidRPr="009D0C32">
        <w:rPr>
          <w:rFonts w:eastAsia="Times New Roman" w:cstheme="minorHAnsi"/>
          <w:color w:val="000000" w:themeColor="text1"/>
          <w:sz w:val="24"/>
          <w:szCs w:val="24"/>
        </w:rPr>
        <w:t>, the assigned office staff have 30 days to review and approve the application</w:t>
      </w:r>
      <w:r w:rsidR="002A0ACE" w:rsidRPr="009D0C32">
        <w:rPr>
          <w:rFonts w:eastAsia="Times New Roman" w:cstheme="minorHAnsi"/>
          <w:color w:val="000000" w:themeColor="text1"/>
          <w:sz w:val="24"/>
          <w:szCs w:val="24"/>
        </w:rPr>
        <w:t xml:space="preserve"> or send back for corrections</w:t>
      </w:r>
      <w:r w:rsidRPr="009D0C32">
        <w:rPr>
          <w:rFonts w:eastAsia="Times New Roman" w:cstheme="minorHAnsi"/>
          <w:color w:val="000000" w:themeColor="text1"/>
          <w:sz w:val="24"/>
          <w:szCs w:val="24"/>
        </w:rPr>
        <w:t xml:space="preserve">. A checklist </w:t>
      </w:r>
      <w:r w:rsidR="00741ED1" w:rsidRPr="009D0C32">
        <w:rPr>
          <w:rFonts w:eastAsia="Times New Roman" w:cstheme="minorHAnsi"/>
          <w:color w:val="000000" w:themeColor="text1"/>
          <w:sz w:val="24"/>
          <w:szCs w:val="24"/>
        </w:rPr>
        <w:t xml:space="preserve">or log, which will be updated yearly, </w:t>
      </w:r>
      <w:r w:rsidRPr="009D0C32">
        <w:rPr>
          <w:rFonts w:eastAsia="Times New Roman" w:cstheme="minorHAnsi"/>
          <w:color w:val="000000" w:themeColor="text1"/>
          <w:sz w:val="24"/>
          <w:szCs w:val="24"/>
        </w:rPr>
        <w:t xml:space="preserve">will be completed </w:t>
      </w:r>
      <w:r w:rsidR="00741ED1" w:rsidRPr="009D0C32">
        <w:rPr>
          <w:rFonts w:eastAsia="Times New Roman" w:cstheme="minorHAnsi"/>
          <w:color w:val="000000" w:themeColor="text1"/>
          <w:sz w:val="24"/>
          <w:szCs w:val="24"/>
        </w:rPr>
        <w:t>during the approval process.</w:t>
      </w:r>
      <w:r w:rsidRPr="009D0C32">
        <w:rPr>
          <w:rFonts w:eastAsia="Times New Roman" w:cstheme="minorHAnsi"/>
          <w:color w:val="000000" w:themeColor="text1"/>
          <w:sz w:val="24"/>
          <w:szCs w:val="24"/>
        </w:rPr>
        <w:t xml:space="preserve"> </w:t>
      </w:r>
      <w:r w:rsidR="00741ED1" w:rsidRPr="009D0C32">
        <w:rPr>
          <w:rFonts w:eastAsia="Times New Roman" w:cstheme="minorHAnsi"/>
          <w:color w:val="000000" w:themeColor="text1"/>
          <w:sz w:val="24"/>
          <w:szCs w:val="24"/>
        </w:rPr>
        <w:t>Additionally, notes may also be added within the application, where possible, that outlines</w:t>
      </w:r>
      <w:r w:rsidRPr="009D0C32">
        <w:rPr>
          <w:rFonts w:eastAsia="Times New Roman" w:cstheme="minorHAnsi"/>
          <w:color w:val="000000" w:themeColor="text1"/>
          <w:sz w:val="24"/>
          <w:szCs w:val="24"/>
        </w:rPr>
        <w:t xml:space="preserve"> what items are complete or incomplete</w:t>
      </w:r>
      <w:r w:rsidR="002A0ACE" w:rsidRPr="009D0C32">
        <w:rPr>
          <w:rFonts w:eastAsia="Times New Roman" w:cstheme="minorHAnsi"/>
          <w:color w:val="000000" w:themeColor="text1"/>
          <w:sz w:val="24"/>
          <w:szCs w:val="24"/>
        </w:rPr>
        <w:t>.</w:t>
      </w:r>
    </w:p>
    <w:p w14:paraId="3349648C" w14:textId="77777777" w:rsidR="003F602E" w:rsidRPr="009D0C32" w:rsidRDefault="003F602E" w:rsidP="003F602E">
      <w:pPr>
        <w:pStyle w:val="ListParagraph"/>
        <w:ind w:left="1260"/>
        <w:jc w:val="both"/>
        <w:rPr>
          <w:rFonts w:cstheme="minorHAnsi"/>
          <w:b/>
          <w:sz w:val="8"/>
          <w:szCs w:val="8"/>
        </w:rPr>
      </w:pPr>
    </w:p>
    <w:p w14:paraId="2AFA31B5" w14:textId="47C40C41" w:rsidR="00534D28" w:rsidRPr="009D0C32" w:rsidRDefault="00534D28">
      <w:pPr>
        <w:pStyle w:val="ListParagraph"/>
        <w:numPr>
          <w:ilvl w:val="0"/>
          <w:numId w:val="29"/>
        </w:numPr>
        <w:ind w:left="1260" w:hanging="540"/>
        <w:jc w:val="both"/>
        <w:rPr>
          <w:rFonts w:cstheme="minorHAnsi"/>
          <w:b/>
          <w:sz w:val="24"/>
          <w:szCs w:val="24"/>
        </w:rPr>
      </w:pPr>
      <w:r w:rsidRPr="009D0C32">
        <w:rPr>
          <w:rFonts w:cstheme="minorHAnsi"/>
          <w:bCs/>
          <w:sz w:val="24"/>
          <w:szCs w:val="24"/>
        </w:rPr>
        <w:t xml:space="preserve">The application and supporting documentation </w:t>
      </w:r>
      <w:r w:rsidR="00B46064" w:rsidRPr="009D0C32">
        <w:rPr>
          <w:rFonts w:cstheme="minorHAnsi"/>
          <w:bCs/>
          <w:sz w:val="24"/>
          <w:szCs w:val="24"/>
        </w:rPr>
        <w:t>are</w:t>
      </w:r>
      <w:r w:rsidRPr="009D0C32">
        <w:rPr>
          <w:rFonts w:cstheme="minorHAnsi"/>
          <w:bCs/>
          <w:sz w:val="24"/>
          <w:szCs w:val="24"/>
        </w:rPr>
        <w:t xml:space="preserve"> </w:t>
      </w:r>
      <w:r w:rsidR="00943747" w:rsidRPr="009D0C32">
        <w:rPr>
          <w:rFonts w:cstheme="minorHAnsi"/>
          <w:bCs/>
          <w:sz w:val="24"/>
          <w:szCs w:val="24"/>
        </w:rPr>
        <w:t xml:space="preserve">carefully reviewed by assigned OSDE staff. </w:t>
      </w:r>
      <w:r w:rsidR="00946CE6" w:rsidRPr="009D0C32">
        <w:rPr>
          <w:rFonts w:cstheme="minorHAnsi"/>
          <w:bCs/>
          <w:sz w:val="24"/>
          <w:szCs w:val="24"/>
        </w:rPr>
        <w:t>Additional required documentation</w:t>
      </w:r>
      <w:r w:rsidR="00943747" w:rsidRPr="009D0C32">
        <w:rPr>
          <w:rFonts w:cstheme="minorHAnsi"/>
          <w:bCs/>
          <w:sz w:val="24"/>
          <w:szCs w:val="24"/>
        </w:rPr>
        <w:t xml:space="preserve"> must be submitted</w:t>
      </w:r>
      <w:r w:rsidR="00D02E90" w:rsidRPr="009D0C32">
        <w:rPr>
          <w:rFonts w:cstheme="minorHAnsi"/>
          <w:bCs/>
          <w:sz w:val="24"/>
          <w:szCs w:val="24"/>
        </w:rPr>
        <w:t xml:space="preserve"> (or made available)</w:t>
      </w:r>
      <w:r w:rsidR="00943747" w:rsidRPr="009D0C32">
        <w:rPr>
          <w:rFonts w:cstheme="minorHAnsi"/>
          <w:bCs/>
          <w:sz w:val="24"/>
          <w:szCs w:val="24"/>
        </w:rPr>
        <w:t xml:space="preserve"> at the same time the renewal application</w:t>
      </w:r>
      <w:r w:rsidR="00946CE6" w:rsidRPr="009D0C32">
        <w:rPr>
          <w:rFonts w:cstheme="minorHAnsi"/>
          <w:bCs/>
          <w:sz w:val="24"/>
          <w:szCs w:val="24"/>
        </w:rPr>
        <w:t xml:space="preserve"> is submitted for OSDE approval</w:t>
      </w:r>
      <w:r w:rsidR="00B46064" w:rsidRPr="009D0C32">
        <w:rPr>
          <w:rFonts w:cstheme="minorHAnsi"/>
          <w:bCs/>
          <w:sz w:val="24"/>
          <w:szCs w:val="24"/>
        </w:rPr>
        <w:t>.  If not, the application cannot be approved</w:t>
      </w:r>
      <w:r w:rsidR="00946CE6" w:rsidRPr="009D0C32">
        <w:rPr>
          <w:rFonts w:cstheme="minorHAnsi"/>
          <w:bCs/>
          <w:sz w:val="24"/>
          <w:szCs w:val="24"/>
        </w:rPr>
        <w:t xml:space="preserve"> at that time</w:t>
      </w:r>
      <w:r w:rsidR="00B46064" w:rsidRPr="009D0C32">
        <w:rPr>
          <w:rFonts w:cstheme="minorHAnsi"/>
          <w:bCs/>
          <w:sz w:val="24"/>
          <w:szCs w:val="24"/>
        </w:rPr>
        <w:t xml:space="preserve"> and the institution will be notified of the missing documentation.  Examples of this documentation are:</w:t>
      </w:r>
    </w:p>
    <w:p w14:paraId="3D717E6A" w14:textId="4EA165EA" w:rsidR="00B46064" w:rsidRPr="009D0C32" w:rsidRDefault="00434997">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 xml:space="preserve">Organizational chart </w:t>
      </w:r>
    </w:p>
    <w:p w14:paraId="1D8CC5FD" w14:textId="583A37F8" w:rsidR="00FF3BE4" w:rsidRPr="009D0C32" w:rsidRDefault="00FF3BE4">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End of Year report</w:t>
      </w:r>
    </w:p>
    <w:p w14:paraId="20CF9195" w14:textId="61553986" w:rsidR="00434997" w:rsidRPr="009D0C32" w:rsidRDefault="00434997">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Proof of good standing with the Oklahoma Secretary of State</w:t>
      </w:r>
    </w:p>
    <w:p w14:paraId="5635FE6F" w14:textId="49EB8060" w:rsidR="00946CE6" w:rsidRPr="009D0C32" w:rsidRDefault="00946CE6">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 xml:space="preserve">Current </w:t>
      </w:r>
      <w:r w:rsidR="00124F48" w:rsidRPr="009D0C32">
        <w:rPr>
          <w:rFonts w:cstheme="minorHAnsi"/>
          <w:bCs/>
          <w:sz w:val="24"/>
          <w:szCs w:val="24"/>
        </w:rPr>
        <w:t>child or adult care license, if applicable</w:t>
      </w:r>
    </w:p>
    <w:p w14:paraId="6AA8AF99" w14:textId="1A4134F1" w:rsidR="00124F48" w:rsidRPr="009D0C32" w:rsidRDefault="00882E46">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Proof of c</w:t>
      </w:r>
      <w:r w:rsidR="00124F48" w:rsidRPr="009D0C32">
        <w:rPr>
          <w:rFonts w:cstheme="minorHAnsi"/>
          <w:bCs/>
          <w:sz w:val="24"/>
          <w:szCs w:val="24"/>
        </w:rPr>
        <w:t>urrent Title XX/XIX (subsidy) contract</w:t>
      </w:r>
      <w:r w:rsidRPr="009D0C32">
        <w:rPr>
          <w:rFonts w:cstheme="minorHAnsi"/>
          <w:bCs/>
          <w:sz w:val="24"/>
          <w:szCs w:val="24"/>
        </w:rPr>
        <w:t xml:space="preserve"> </w:t>
      </w:r>
    </w:p>
    <w:p w14:paraId="2D06ABD2" w14:textId="1297BBED" w:rsidR="00AF539F" w:rsidRPr="009D0C32" w:rsidRDefault="007560E9">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Criminal background check, if applicable</w:t>
      </w:r>
    </w:p>
    <w:p w14:paraId="621136C2" w14:textId="31467ABB" w:rsidR="007560E9" w:rsidRPr="009D0C32" w:rsidRDefault="007F5857">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 xml:space="preserve">Proof of ownership/non-profit status </w:t>
      </w:r>
      <w:r w:rsidR="002E73DF" w:rsidRPr="009D0C32">
        <w:rPr>
          <w:rFonts w:cstheme="minorHAnsi"/>
          <w:bCs/>
          <w:sz w:val="24"/>
          <w:szCs w:val="24"/>
        </w:rPr>
        <w:t>(</w:t>
      </w:r>
      <w:r w:rsidR="00734D32" w:rsidRPr="009D0C32">
        <w:rPr>
          <w:rFonts w:cstheme="minorHAnsi"/>
          <w:bCs/>
          <w:sz w:val="24"/>
          <w:szCs w:val="24"/>
        </w:rPr>
        <w:t>W9, SS-4, 501c3)</w:t>
      </w:r>
    </w:p>
    <w:p w14:paraId="77DF143F" w14:textId="6CDB5E3F" w:rsidR="00734D32" w:rsidRPr="009D0C32" w:rsidRDefault="00734D32">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Agreement to furnish food/FS</w:t>
      </w:r>
      <w:r w:rsidR="00882E46" w:rsidRPr="009D0C32">
        <w:rPr>
          <w:rFonts w:cstheme="minorHAnsi"/>
          <w:bCs/>
          <w:sz w:val="24"/>
          <w:szCs w:val="24"/>
        </w:rPr>
        <w:t>MC</w:t>
      </w:r>
      <w:r w:rsidRPr="009D0C32">
        <w:rPr>
          <w:rFonts w:cstheme="minorHAnsi"/>
          <w:bCs/>
          <w:sz w:val="24"/>
          <w:szCs w:val="24"/>
        </w:rPr>
        <w:t xml:space="preserve"> Contract</w:t>
      </w:r>
    </w:p>
    <w:p w14:paraId="15C40A20" w14:textId="731B91B7" w:rsidR="00734D32" w:rsidRPr="009D0C32" w:rsidRDefault="00135AB6">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Current UEI documentation</w:t>
      </w:r>
    </w:p>
    <w:p w14:paraId="03B21AE3" w14:textId="442AAE08" w:rsidR="00135AB6" w:rsidRPr="009D0C32" w:rsidRDefault="00135AB6">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Current Certificate of Authority and color driver’s license or other government issued identification</w:t>
      </w:r>
    </w:p>
    <w:p w14:paraId="70A7CDD3" w14:textId="68C641D1" w:rsidR="00FA30C0" w:rsidRPr="009D0C32" w:rsidRDefault="00FF3BE4">
      <w:pPr>
        <w:pStyle w:val="ListParagraph"/>
        <w:numPr>
          <w:ilvl w:val="0"/>
          <w:numId w:val="32"/>
        </w:numPr>
        <w:spacing w:before="80" w:after="80" w:line="240" w:lineRule="auto"/>
        <w:ind w:left="1987" w:hanging="547"/>
        <w:contextualSpacing w:val="0"/>
        <w:jc w:val="both"/>
        <w:rPr>
          <w:rFonts w:cstheme="minorHAnsi"/>
          <w:bCs/>
          <w:sz w:val="24"/>
          <w:szCs w:val="24"/>
        </w:rPr>
      </w:pPr>
      <w:r w:rsidRPr="009D0C32">
        <w:rPr>
          <w:rFonts w:cstheme="minorHAnsi"/>
          <w:bCs/>
          <w:sz w:val="24"/>
          <w:szCs w:val="24"/>
        </w:rPr>
        <w:t>Most recent board meeting minutes, if applicabl</w:t>
      </w:r>
      <w:r w:rsidR="00FA30C0" w:rsidRPr="009D0C32">
        <w:rPr>
          <w:rFonts w:cstheme="minorHAnsi"/>
          <w:bCs/>
          <w:sz w:val="24"/>
          <w:szCs w:val="24"/>
        </w:rPr>
        <w:t>e</w:t>
      </w:r>
    </w:p>
    <w:p w14:paraId="75F07852" w14:textId="77777777" w:rsidR="006F685F" w:rsidRPr="009D0C32" w:rsidRDefault="006F685F" w:rsidP="006F685F">
      <w:pPr>
        <w:pStyle w:val="ListParagraph"/>
        <w:rPr>
          <w:rFonts w:eastAsia="Times New Roman" w:cstheme="minorHAnsi"/>
          <w:color w:val="000000" w:themeColor="text1"/>
          <w:sz w:val="8"/>
          <w:szCs w:val="8"/>
        </w:rPr>
      </w:pPr>
    </w:p>
    <w:p w14:paraId="09A0E2E5" w14:textId="4D5B962D" w:rsidR="002A4321" w:rsidRPr="009D0C32" w:rsidRDefault="002A4321">
      <w:pPr>
        <w:pStyle w:val="ListParagraph"/>
        <w:numPr>
          <w:ilvl w:val="0"/>
          <w:numId w:val="29"/>
        </w:numPr>
        <w:ind w:left="1260" w:hanging="540"/>
        <w:jc w:val="both"/>
        <w:rPr>
          <w:rFonts w:cstheme="minorHAnsi"/>
          <w:b/>
          <w:sz w:val="24"/>
          <w:szCs w:val="24"/>
        </w:rPr>
      </w:pPr>
      <w:r w:rsidRPr="009D0C32">
        <w:rPr>
          <w:rFonts w:cstheme="minorHAnsi"/>
          <w:bCs/>
          <w:sz w:val="24"/>
          <w:szCs w:val="24"/>
        </w:rPr>
        <w:t xml:space="preserve">The approved budget amounts will be </w:t>
      </w:r>
      <w:r w:rsidR="00C12F0E" w:rsidRPr="009D0C32">
        <w:rPr>
          <w:rFonts w:cstheme="minorHAnsi"/>
          <w:bCs/>
          <w:sz w:val="24"/>
          <w:szCs w:val="24"/>
        </w:rPr>
        <w:t xml:space="preserve">based on the projected amounts requested by the institution.  Staff will compare the end of year report to the projected amounts.  If the requested projections appear </w:t>
      </w:r>
      <w:r w:rsidR="00211281" w:rsidRPr="009D0C32">
        <w:rPr>
          <w:rFonts w:cstheme="minorHAnsi"/>
          <w:bCs/>
          <w:sz w:val="24"/>
          <w:szCs w:val="24"/>
        </w:rPr>
        <w:t xml:space="preserve">reasonable and comparable (but allowing for inflation) to the prior year, </w:t>
      </w:r>
      <w:r w:rsidR="009831B5" w:rsidRPr="009D0C32">
        <w:rPr>
          <w:rFonts w:cstheme="minorHAnsi"/>
          <w:bCs/>
          <w:sz w:val="24"/>
          <w:szCs w:val="24"/>
        </w:rPr>
        <w:t xml:space="preserve">the projected amounts will be approved.  If not, staff will request additional documentation to support the projected amounts or request the institution to adjust the amount.  </w:t>
      </w:r>
    </w:p>
    <w:p w14:paraId="4D9D11FD" w14:textId="77777777" w:rsidR="009831B5" w:rsidRPr="009D0C32" w:rsidRDefault="009831B5" w:rsidP="009831B5">
      <w:pPr>
        <w:pStyle w:val="ListParagraph"/>
        <w:ind w:left="1260"/>
        <w:jc w:val="both"/>
        <w:rPr>
          <w:rFonts w:cstheme="minorHAnsi"/>
          <w:b/>
          <w:sz w:val="8"/>
          <w:szCs w:val="8"/>
        </w:rPr>
      </w:pPr>
    </w:p>
    <w:p w14:paraId="4F355DC8" w14:textId="5794BAF9" w:rsidR="009831B5" w:rsidRPr="009D0C32" w:rsidRDefault="009831B5">
      <w:pPr>
        <w:pStyle w:val="ListParagraph"/>
        <w:numPr>
          <w:ilvl w:val="0"/>
          <w:numId w:val="29"/>
        </w:numPr>
        <w:ind w:left="1260" w:hanging="540"/>
        <w:jc w:val="both"/>
        <w:rPr>
          <w:rFonts w:cstheme="minorHAnsi"/>
          <w:b/>
          <w:sz w:val="24"/>
          <w:szCs w:val="24"/>
        </w:rPr>
      </w:pPr>
      <w:r w:rsidRPr="009D0C32">
        <w:rPr>
          <w:rFonts w:cstheme="minorHAnsi"/>
          <w:bCs/>
          <w:sz w:val="24"/>
          <w:szCs w:val="24"/>
        </w:rPr>
        <w:lastRenderedPageBreak/>
        <w:t>SO must update th</w:t>
      </w:r>
      <w:r w:rsidR="002965F5" w:rsidRPr="009D0C32">
        <w:rPr>
          <w:rFonts w:cstheme="minorHAnsi"/>
          <w:bCs/>
          <w:sz w:val="24"/>
          <w:szCs w:val="24"/>
        </w:rPr>
        <w:t xml:space="preserve">e number of facilities and monitors on the Sponsoring Organization Application for Participation.  </w:t>
      </w:r>
      <w:bookmarkStart w:id="5" w:name="_Hlk137465085"/>
      <w:r w:rsidR="0021625B" w:rsidRPr="009D0C32">
        <w:rPr>
          <w:rFonts w:cstheme="minorHAnsi"/>
          <w:bCs/>
          <w:sz w:val="24"/>
          <w:szCs w:val="24"/>
        </w:rPr>
        <w:t xml:space="preserve">If the sponsor falls below </w:t>
      </w:r>
      <w:proofErr w:type="gramStart"/>
      <w:r w:rsidR="0021625B" w:rsidRPr="009D0C32">
        <w:rPr>
          <w:rFonts w:cstheme="minorHAnsi"/>
          <w:bCs/>
          <w:sz w:val="24"/>
          <w:szCs w:val="24"/>
        </w:rPr>
        <w:t>its</w:t>
      </w:r>
      <w:proofErr w:type="gramEnd"/>
      <w:r w:rsidR="0021625B" w:rsidRPr="009D0C32">
        <w:rPr>
          <w:rFonts w:cstheme="minorHAnsi"/>
          <w:bCs/>
          <w:sz w:val="24"/>
          <w:szCs w:val="24"/>
        </w:rPr>
        <w:t xml:space="preserve"> approve monitor staff ratio, additional FDCHs/sites will not be added until the monitor staff ratio meets the requirements.</w:t>
      </w:r>
      <w:bookmarkEnd w:id="5"/>
    </w:p>
    <w:p w14:paraId="5F8915C2" w14:textId="7EFB4C09" w:rsidR="0066351C" w:rsidRPr="009D0C32" w:rsidRDefault="00C15BC8">
      <w:pPr>
        <w:pStyle w:val="ListParagraph"/>
        <w:numPr>
          <w:ilvl w:val="0"/>
          <w:numId w:val="29"/>
        </w:numPr>
        <w:ind w:left="1260" w:hanging="540"/>
        <w:jc w:val="both"/>
        <w:rPr>
          <w:rFonts w:cstheme="minorHAnsi"/>
          <w:b/>
          <w:sz w:val="24"/>
          <w:szCs w:val="24"/>
        </w:rPr>
      </w:pPr>
      <w:r w:rsidRPr="009D0C32">
        <w:rPr>
          <w:rFonts w:eastAsia="Times New Roman" w:cstheme="minorHAnsi"/>
          <w:color w:val="000000" w:themeColor="text1"/>
          <w:sz w:val="24"/>
          <w:szCs w:val="24"/>
        </w:rPr>
        <w:t>If there are corrections needed</w:t>
      </w:r>
      <w:r w:rsidR="002A0ACE" w:rsidRPr="009D0C32">
        <w:rPr>
          <w:rFonts w:eastAsia="Times New Roman" w:cstheme="minorHAnsi"/>
          <w:color w:val="000000" w:themeColor="text1"/>
          <w:sz w:val="24"/>
          <w:szCs w:val="24"/>
        </w:rPr>
        <w:t>,</w:t>
      </w:r>
      <w:r w:rsidRPr="009D0C32">
        <w:rPr>
          <w:rFonts w:eastAsia="Times New Roman" w:cstheme="minorHAnsi"/>
          <w:color w:val="000000" w:themeColor="text1"/>
          <w:sz w:val="24"/>
          <w:szCs w:val="24"/>
        </w:rPr>
        <w:t xml:space="preserve"> the </w:t>
      </w:r>
      <w:r w:rsidR="002A0ACE" w:rsidRPr="009D0C32">
        <w:rPr>
          <w:rFonts w:eastAsia="Times New Roman" w:cstheme="minorHAnsi"/>
          <w:color w:val="000000" w:themeColor="text1"/>
          <w:sz w:val="24"/>
          <w:szCs w:val="24"/>
        </w:rPr>
        <w:t>i</w:t>
      </w:r>
      <w:r w:rsidRPr="009D0C32">
        <w:rPr>
          <w:rFonts w:eastAsia="Times New Roman" w:cstheme="minorHAnsi"/>
          <w:color w:val="000000" w:themeColor="text1"/>
          <w:sz w:val="24"/>
          <w:szCs w:val="24"/>
        </w:rPr>
        <w:t xml:space="preserve">nstitution is emailed </w:t>
      </w:r>
      <w:r w:rsidR="002A0ACE" w:rsidRPr="009D0C32">
        <w:rPr>
          <w:rFonts w:eastAsia="Times New Roman" w:cstheme="minorHAnsi"/>
          <w:color w:val="000000" w:themeColor="text1"/>
          <w:sz w:val="24"/>
          <w:szCs w:val="24"/>
        </w:rPr>
        <w:t xml:space="preserve">or called </w:t>
      </w:r>
      <w:r w:rsidRPr="009D0C32">
        <w:rPr>
          <w:rFonts w:eastAsia="Times New Roman" w:cstheme="minorHAnsi"/>
          <w:color w:val="000000" w:themeColor="text1"/>
          <w:sz w:val="24"/>
          <w:szCs w:val="24"/>
        </w:rPr>
        <w:t>for needed corrections</w:t>
      </w:r>
      <w:r w:rsidR="00312F81" w:rsidRPr="009D0C32">
        <w:rPr>
          <w:rFonts w:eastAsia="Times New Roman" w:cstheme="minorHAnsi"/>
          <w:color w:val="000000" w:themeColor="text1"/>
          <w:sz w:val="24"/>
          <w:szCs w:val="24"/>
        </w:rPr>
        <w:t>.  The SA can request additional documentation to support any portion of the application</w:t>
      </w:r>
      <w:r w:rsidR="00B20514" w:rsidRPr="009D0C32">
        <w:rPr>
          <w:rFonts w:eastAsia="Times New Roman" w:cstheme="minorHAnsi"/>
          <w:color w:val="000000" w:themeColor="text1"/>
          <w:sz w:val="24"/>
          <w:szCs w:val="24"/>
        </w:rPr>
        <w:t xml:space="preserve"> if needed (i.e., justification for shift </w:t>
      </w:r>
      <w:proofErr w:type="gramStart"/>
      <w:r w:rsidR="00B20514" w:rsidRPr="009D0C32">
        <w:rPr>
          <w:rFonts w:eastAsia="Times New Roman" w:cstheme="minorHAnsi"/>
          <w:color w:val="000000" w:themeColor="text1"/>
          <w:sz w:val="24"/>
          <w:szCs w:val="24"/>
        </w:rPr>
        <w:t>meal times</w:t>
      </w:r>
      <w:proofErr w:type="gramEnd"/>
      <w:r w:rsidR="00B20514" w:rsidRPr="009D0C32">
        <w:rPr>
          <w:rFonts w:eastAsia="Times New Roman" w:cstheme="minorHAnsi"/>
          <w:color w:val="000000" w:themeColor="text1"/>
          <w:sz w:val="24"/>
          <w:szCs w:val="24"/>
        </w:rPr>
        <w:t xml:space="preserve">, banking or financial information to support projected </w:t>
      </w:r>
      <w:r w:rsidR="00A730CB" w:rsidRPr="009D0C32">
        <w:rPr>
          <w:rFonts w:eastAsia="Times New Roman" w:cstheme="minorHAnsi"/>
          <w:color w:val="000000" w:themeColor="text1"/>
          <w:sz w:val="24"/>
          <w:szCs w:val="24"/>
        </w:rPr>
        <w:t>budget)</w:t>
      </w:r>
      <w:r w:rsidR="0066351C" w:rsidRPr="009D0C32">
        <w:rPr>
          <w:rFonts w:eastAsia="Times New Roman" w:cstheme="minorHAnsi"/>
          <w:color w:val="000000" w:themeColor="text1"/>
          <w:sz w:val="24"/>
          <w:szCs w:val="24"/>
        </w:rPr>
        <w:t>.</w:t>
      </w:r>
    </w:p>
    <w:p w14:paraId="292141DF" w14:textId="77777777" w:rsidR="00877274" w:rsidRPr="009D0C32" w:rsidRDefault="00877274" w:rsidP="00877274">
      <w:pPr>
        <w:pStyle w:val="ListParagraph"/>
        <w:ind w:left="1260"/>
        <w:jc w:val="both"/>
        <w:rPr>
          <w:rFonts w:cstheme="minorHAnsi"/>
          <w:b/>
          <w:sz w:val="8"/>
          <w:szCs w:val="8"/>
        </w:rPr>
      </w:pPr>
    </w:p>
    <w:p w14:paraId="32163AE3" w14:textId="0E86E7EF" w:rsidR="002B5998" w:rsidRPr="009D0C32" w:rsidRDefault="00A730CB">
      <w:pPr>
        <w:pStyle w:val="ListParagraph"/>
        <w:numPr>
          <w:ilvl w:val="0"/>
          <w:numId w:val="29"/>
        </w:numPr>
        <w:ind w:left="1260" w:hanging="540"/>
        <w:jc w:val="both"/>
        <w:rPr>
          <w:rFonts w:cstheme="minorHAnsi"/>
          <w:b/>
          <w:sz w:val="24"/>
          <w:szCs w:val="24"/>
        </w:rPr>
      </w:pPr>
      <w:r w:rsidRPr="009D0C32">
        <w:rPr>
          <w:rFonts w:eastAsia="Times New Roman" w:cstheme="minorHAnsi"/>
          <w:color w:val="000000" w:themeColor="text1"/>
          <w:sz w:val="24"/>
          <w:szCs w:val="24"/>
        </w:rPr>
        <w:t>The</w:t>
      </w:r>
      <w:r w:rsidR="00C15BC8" w:rsidRPr="009D0C32">
        <w:rPr>
          <w:rFonts w:eastAsia="Times New Roman" w:cstheme="minorHAnsi"/>
          <w:color w:val="000000" w:themeColor="text1"/>
          <w:sz w:val="24"/>
          <w:szCs w:val="24"/>
        </w:rPr>
        <w:t xml:space="preserve"> steps above are repeated until the </w:t>
      </w:r>
      <w:r w:rsidR="002A0ACE" w:rsidRPr="009D0C32">
        <w:rPr>
          <w:rFonts w:eastAsia="Times New Roman" w:cstheme="minorHAnsi"/>
          <w:color w:val="000000" w:themeColor="text1"/>
          <w:sz w:val="24"/>
          <w:szCs w:val="24"/>
        </w:rPr>
        <w:t>SA</w:t>
      </w:r>
      <w:r w:rsidR="00C15BC8" w:rsidRPr="009D0C32">
        <w:rPr>
          <w:rFonts w:eastAsia="Times New Roman" w:cstheme="minorHAnsi"/>
          <w:color w:val="000000" w:themeColor="text1"/>
          <w:sz w:val="24"/>
          <w:szCs w:val="24"/>
        </w:rPr>
        <w:t xml:space="preserve"> determines that the </w:t>
      </w:r>
      <w:r w:rsidR="002A0ACE" w:rsidRPr="009D0C32">
        <w:rPr>
          <w:rFonts w:eastAsia="Times New Roman" w:cstheme="minorHAnsi"/>
          <w:color w:val="000000" w:themeColor="text1"/>
          <w:sz w:val="24"/>
          <w:szCs w:val="24"/>
        </w:rPr>
        <w:t>a</w:t>
      </w:r>
      <w:r w:rsidR="00C15BC8" w:rsidRPr="009D0C32">
        <w:rPr>
          <w:rFonts w:eastAsia="Times New Roman" w:cstheme="minorHAnsi"/>
          <w:color w:val="000000" w:themeColor="text1"/>
          <w:sz w:val="24"/>
          <w:szCs w:val="24"/>
        </w:rPr>
        <w:t>pplication is complete and correct. This could take longer than 30 days if corrections continue to be needed by the institution</w:t>
      </w:r>
      <w:r w:rsidR="006F685F" w:rsidRPr="009D0C32">
        <w:rPr>
          <w:rFonts w:eastAsia="Times New Roman" w:cstheme="minorHAnsi"/>
          <w:color w:val="000000" w:themeColor="text1"/>
          <w:sz w:val="24"/>
          <w:szCs w:val="24"/>
        </w:rPr>
        <w:t>, however, the application will be reviewed within 30 days of each re-submission</w:t>
      </w:r>
      <w:r w:rsidR="002B5998" w:rsidRPr="009D0C32">
        <w:rPr>
          <w:rFonts w:eastAsia="Times New Roman" w:cstheme="minorHAnsi"/>
          <w:color w:val="000000" w:themeColor="text1"/>
          <w:sz w:val="24"/>
          <w:szCs w:val="24"/>
        </w:rPr>
        <w:t>.</w:t>
      </w:r>
    </w:p>
    <w:p w14:paraId="687C72D2" w14:textId="77777777" w:rsidR="000C26BE" w:rsidRPr="009D0C32" w:rsidRDefault="000C26BE" w:rsidP="000C26BE">
      <w:pPr>
        <w:pStyle w:val="ListParagraph"/>
        <w:ind w:left="1260"/>
        <w:jc w:val="both"/>
        <w:rPr>
          <w:rFonts w:cstheme="minorHAnsi"/>
          <w:b/>
          <w:sz w:val="8"/>
          <w:szCs w:val="8"/>
        </w:rPr>
      </w:pPr>
    </w:p>
    <w:p w14:paraId="39B94AB9" w14:textId="77777777" w:rsidR="006E7D46" w:rsidRPr="009D0C32" w:rsidRDefault="00C15BC8">
      <w:pPr>
        <w:pStyle w:val="ListParagraph"/>
        <w:numPr>
          <w:ilvl w:val="0"/>
          <w:numId w:val="29"/>
        </w:numPr>
        <w:ind w:left="1260" w:hanging="540"/>
        <w:jc w:val="both"/>
        <w:rPr>
          <w:rFonts w:cstheme="minorHAnsi"/>
          <w:b/>
          <w:sz w:val="24"/>
          <w:szCs w:val="24"/>
        </w:rPr>
      </w:pPr>
      <w:r w:rsidRPr="009D0C32">
        <w:rPr>
          <w:rFonts w:eastAsia="Times New Roman" w:cstheme="minorHAnsi"/>
          <w:color w:val="000000" w:themeColor="text1"/>
          <w:sz w:val="24"/>
          <w:szCs w:val="24"/>
        </w:rPr>
        <w:t>When the Application is determined to be complete and correct</w:t>
      </w:r>
      <w:r w:rsidR="002B5998" w:rsidRPr="009D0C32">
        <w:rPr>
          <w:rFonts w:eastAsia="Times New Roman" w:cstheme="minorHAnsi"/>
          <w:color w:val="000000" w:themeColor="text1"/>
          <w:sz w:val="24"/>
          <w:szCs w:val="24"/>
        </w:rPr>
        <w:t xml:space="preserve">, the application will be </w:t>
      </w:r>
      <w:r w:rsidR="006E7D46" w:rsidRPr="009D0C32">
        <w:rPr>
          <w:rFonts w:eastAsia="Times New Roman" w:cstheme="minorHAnsi"/>
          <w:color w:val="000000" w:themeColor="text1"/>
          <w:sz w:val="24"/>
          <w:szCs w:val="24"/>
        </w:rPr>
        <w:t>approved,</w:t>
      </w:r>
      <w:r w:rsidR="00A07651" w:rsidRPr="009D0C32">
        <w:rPr>
          <w:rFonts w:eastAsia="Times New Roman" w:cstheme="minorHAnsi"/>
          <w:color w:val="000000" w:themeColor="text1"/>
          <w:sz w:val="24"/>
          <w:szCs w:val="24"/>
        </w:rPr>
        <w:t xml:space="preserve"> and the institution </w:t>
      </w:r>
      <w:r w:rsidR="006E7D46" w:rsidRPr="009D0C32">
        <w:rPr>
          <w:rFonts w:eastAsia="Times New Roman" w:cstheme="minorHAnsi"/>
          <w:color w:val="000000" w:themeColor="text1"/>
          <w:sz w:val="24"/>
          <w:szCs w:val="24"/>
        </w:rPr>
        <w:t>is notified.</w:t>
      </w:r>
    </w:p>
    <w:p w14:paraId="14747CC4" w14:textId="77777777" w:rsidR="006E7D46" w:rsidRPr="009D0C32" w:rsidRDefault="006E7D46" w:rsidP="006E7D46">
      <w:pPr>
        <w:pStyle w:val="ListParagraph"/>
        <w:rPr>
          <w:rFonts w:eastAsia="Times New Roman" w:cstheme="minorHAnsi"/>
          <w:color w:val="000000"/>
          <w:sz w:val="8"/>
          <w:szCs w:val="8"/>
        </w:rPr>
      </w:pPr>
    </w:p>
    <w:p w14:paraId="47652B87" w14:textId="2D83E0FD" w:rsidR="00A854AC" w:rsidRPr="00A854AC" w:rsidRDefault="00A854AC" w:rsidP="00826A51">
      <w:pPr>
        <w:pStyle w:val="ListParagraph"/>
        <w:numPr>
          <w:ilvl w:val="0"/>
          <w:numId w:val="29"/>
        </w:numPr>
        <w:spacing w:after="0" w:line="240" w:lineRule="atLeast"/>
        <w:ind w:left="1260" w:hanging="540"/>
        <w:jc w:val="both"/>
        <w:rPr>
          <w:rFonts w:eastAsia="Times New Roman" w:cstheme="minorHAnsi"/>
          <w:b/>
          <w:bCs/>
          <w:sz w:val="28"/>
          <w:szCs w:val="28"/>
        </w:rPr>
      </w:pPr>
      <w:r>
        <w:rPr>
          <w:rFonts w:eastAsia="Times New Roman" w:cstheme="minorHAnsi"/>
          <w:color w:val="000000"/>
          <w:sz w:val="24"/>
          <w:szCs w:val="24"/>
        </w:rPr>
        <w:t xml:space="preserve">OSDE staff will utilize application approval procedures (which will be updated annually) for guidance during the approval process. </w:t>
      </w:r>
    </w:p>
    <w:p w14:paraId="0F43AC2B" w14:textId="77777777" w:rsidR="00A854AC" w:rsidRPr="00826A51" w:rsidRDefault="00A854AC" w:rsidP="00A854AC">
      <w:pPr>
        <w:pStyle w:val="ListParagraph"/>
        <w:rPr>
          <w:rFonts w:eastAsia="Times New Roman" w:cstheme="minorHAnsi"/>
          <w:color w:val="000000"/>
          <w:sz w:val="8"/>
          <w:szCs w:val="8"/>
        </w:rPr>
      </w:pPr>
    </w:p>
    <w:p w14:paraId="0626BCEC" w14:textId="5DB6C309" w:rsidR="008267B1" w:rsidRPr="009D0C32" w:rsidRDefault="008267B1">
      <w:pPr>
        <w:pStyle w:val="ListParagraph"/>
        <w:numPr>
          <w:ilvl w:val="0"/>
          <w:numId w:val="29"/>
        </w:numPr>
        <w:ind w:left="1260" w:hanging="540"/>
        <w:jc w:val="both"/>
        <w:rPr>
          <w:rFonts w:cstheme="minorHAnsi"/>
          <w:b/>
          <w:sz w:val="24"/>
          <w:szCs w:val="24"/>
        </w:rPr>
      </w:pPr>
      <w:r w:rsidRPr="009D0C32">
        <w:rPr>
          <w:rFonts w:eastAsia="Times New Roman" w:cstheme="minorHAnsi"/>
          <w:color w:val="000000"/>
          <w:sz w:val="24"/>
          <w:szCs w:val="24"/>
        </w:rPr>
        <w:t>This process shall be tracked using a log and a checklist to ensure all the required steps have been completed in a timely manner</w:t>
      </w:r>
    </w:p>
    <w:p w14:paraId="01D22698" w14:textId="77777777" w:rsidR="00C15BC8" w:rsidRPr="009D0C32" w:rsidRDefault="00C15BC8" w:rsidP="006F3C4D">
      <w:pPr>
        <w:pStyle w:val="ListParagraph"/>
        <w:jc w:val="both"/>
        <w:rPr>
          <w:rFonts w:eastAsia="Times New Roman" w:cstheme="minorHAnsi"/>
          <w:color w:val="000000" w:themeColor="text1"/>
          <w:sz w:val="24"/>
          <w:szCs w:val="24"/>
        </w:rPr>
      </w:pPr>
    </w:p>
    <w:p w14:paraId="20B9639A" w14:textId="14135687" w:rsidR="00B23220" w:rsidRPr="009D0C32" w:rsidRDefault="00B23220" w:rsidP="006F3C4D">
      <w:pPr>
        <w:pStyle w:val="ListParagraph"/>
        <w:ind w:left="0"/>
        <w:jc w:val="both"/>
        <w:rPr>
          <w:rFonts w:cstheme="minorHAnsi"/>
          <w:b/>
          <w:sz w:val="28"/>
          <w:szCs w:val="28"/>
        </w:rPr>
      </w:pPr>
      <w:r w:rsidRPr="009D0C32">
        <w:rPr>
          <w:rFonts w:cstheme="minorHAnsi"/>
          <w:b/>
          <w:sz w:val="28"/>
          <w:szCs w:val="28"/>
        </w:rPr>
        <w:t>Approving application updates after approval</w:t>
      </w:r>
    </w:p>
    <w:p w14:paraId="2ED043CB" w14:textId="06C584FD" w:rsidR="001240A0" w:rsidRPr="009D0C32" w:rsidRDefault="009A36CA">
      <w:pPr>
        <w:pStyle w:val="ListParagraph"/>
        <w:numPr>
          <w:ilvl w:val="0"/>
          <w:numId w:val="30"/>
        </w:numPr>
        <w:ind w:left="1260" w:hanging="540"/>
        <w:jc w:val="both"/>
        <w:rPr>
          <w:rFonts w:cstheme="minorHAnsi"/>
          <w:bCs/>
        </w:rPr>
      </w:pPr>
      <w:r w:rsidRPr="009D0C32">
        <w:rPr>
          <w:rFonts w:cstheme="minorHAnsi"/>
          <w:bCs/>
          <w:sz w:val="24"/>
          <w:szCs w:val="24"/>
        </w:rPr>
        <w:t xml:space="preserve">Application checklist forms must be re-approved anytime an update is made and the form is re-submitted.  When an institution re-submits a form, the </w:t>
      </w:r>
      <w:r w:rsidR="00F9586D" w:rsidRPr="009D0C32">
        <w:rPr>
          <w:rFonts w:cstheme="minorHAnsi"/>
          <w:bCs/>
          <w:sz w:val="24"/>
          <w:szCs w:val="24"/>
        </w:rPr>
        <w:t>assigned OSDE staff receives an alert</w:t>
      </w:r>
      <w:r w:rsidR="001240A0" w:rsidRPr="009D0C32">
        <w:rPr>
          <w:rFonts w:cstheme="minorHAnsi"/>
          <w:bCs/>
          <w:sz w:val="24"/>
          <w:szCs w:val="24"/>
        </w:rPr>
        <w:t xml:space="preserve">.  </w:t>
      </w:r>
    </w:p>
    <w:p w14:paraId="628B80E6" w14:textId="77777777" w:rsidR="001240A0" w:rsidRPr="009D0C32" w:rsidRDefault="001240A0" w:rsidP="001240A0">
      <w:pPr>
        <w:pStyle w:val="ListParagraph"/>
        <w:ind w:left="1080"/>
        <w:jc w:val="both"/>
        <w:rPr>
          <w:rFonts w:cstheme="minorHAnsi"/>
          <w:bCs/>
          <w:sz w:val="8"/>
          <w:szCs w:val="8"/>
        </w:rPr>
      </w:pPr>
    </w:p>
    <w:p w14:paraId="44EB43F9" w14:textId="6EA8953E" w:rsidR="009A36CA" w:rsidRPr="009D0C32" w:rsidRDefault="001240A0">
      <w:pPr>
        <w:pStyle w:val="ListParagraph"/>
        <w:numPr>
          <w:ilvl w:val="0"/>
          <w:numId w:val="30"/>
        </w:numPr>
        <w:ind w:left="1260" w:hanging="540"/>
        <w:jc w:val="both"/>
        <w:rPr>
          <w:rFonts w:cstheme="minorHAnsi"/>
          <w:bCs/>
        </w:rPr>
      </w:pPr>
      <w:r w:rsidRPr="009D0C32">
        <w:rPr>
          <w:rFonts w:cstheme="minorHAnsi"/>
          <w:bCs/>
          <w:sz w:val="24"/>
          <w:szCs w:val="24"/>
        </w:rPr>
        <w:t xml:space="preserve">After review of the re-submitted </w:t>
      </w:r>
      <w:r w:rsidR="00AD603C" w:rsidRPr="009D0C32">
        <w:rPr>
          <w:rFonts w:cstheme="minorHAnsi"/>
          <w:bCs/>
          <w:sz w:val="24"/>
          <w:szCs w:val="24"/>
        </w:rPr>
        <w:t>form if</w:t>
      </w:r>
      <w:r w:rsidRPr="009D0C32">
        <w:rPr>
          <w:rFonts w:cstheme="minorHAnsi"/>
          <w:bCs/>
          <w:sz w:val="24"/>
          <w:szCs w:val="24"/>
        </w:rPr>
        <w:t xml:space="preserve"> clarification is needed</w:t>
      </w:r>
      <w:r w:rsidR="00AD603C" w:rsidRPr="009D0C32">
        <w:rPr>
          <w:rFonts w:cstheme="minorHAnsi"/>
          <w:bCs/>
          <w:sz w:val="24"/>
          <w:szCs w:val="24"/>
        </w:rPr>
        <w:t xml:space="preserve">, </w:t>
      </w:r>
      <w:r w:rsidR="003801FD" w:rsidRPr="009D0C32">
        <w:rPr>
          <w:rFonts w:cstheme="minorHAnsi"/>
          <w:bCs/>
          <w:sz w:val="24"/>
          <w:szCs w:val="24"/>
        </w:rPr>
        <w:t xml:space="preserve">the institution will be </w:t>
      </w:r>
      <w:r w:rsidR="00115081" w:rsidRPr="009D0C32">
        <w:rPr>
          <w:rFonts w:cstheme="minorHAnsi"/>
          <w:bCs/>
          <w:sz w:val="24"/>
          <w:szCs w:val="24"/>
        </w:rPr>
        <w:t>contacted,</w:t>
      </w:r>
      <w:r w:rsidR="003801FD" w:rsidRPr="009D0C32">
        <w:rPr>
          <w:rFonts w:cstheme="minorHAnsi"/>
          <w:bCs/>
          <w:sz w:val="24"/>
          <w:szCs w:val="24"/>
        </w:rPr>
        <w:t xml:space="preserve"> and further information will be requested.</w:t>
      </w:r>
    </w:p>
    <w:p w14:paraId="54DFE4AC" w14:textId="77777777" w:rsidR="003801FD" w:rsidRPr="009D0C32" w:rsidRDefault="003801FD" w:rsidP="003801FD">
      <w:pPr>
        <w:pStyle w:val="ListParagraph"/>
        <w:rPr>
          <w:rFonts w:cstheme="minorHAnsi"/>
          <w:bCs/>
          <w:sz w:val="8"/>
          <w:szCs w:val="8"/>
        </w:rPr>
      </w:pPr>
    </w:p>
    <w:p w14:paraId="482227A0" w14:textId="244DB131" w:rsidR="00F32FFE" w:rsidRPr="009D0C32" w:rsidRDefault="004164A1">
      <w:pPr>
        <w:pStyle w:val="ListParagraph"/>
        <w:numPr>
          <w:ilvl w:val="0"/>
          <w:numId w:val="30"/>
        </w:numPr>
        <w:ind w:left="1260" w:hanging="540"/>
        <w:jc w:val="both"/>
        <w:rPr>
          <w:rFonts w:cstheme="minorHAnsi"/>
          <w:bCs/>
          <w:sz w:val="24"/>
          <w:szCs w:val="24"/>
        </w:rPr>
      </w:pPr>
      <w:r w:rsidRPr="009D0C32">
        <w:rPr>
          <w:rFonts w:cstheme="minorHAnsi"/>
          <w:bCs/>
          <w:sz w:val="24"/>
          <w:szCs w:val="24"/>
        </w:rPr>
        <w:t xml:space="preserve">Certain updates or changes </w:t>
      </w:r>
      <w:r w:rsidR="001879F9" w:rsidRPr="009D0C32">
        <w:rPr>
          <w:rFonts w:cstheme="minorHAnsi"/>
          <w:bCs/>
          <w:sz w:val="24"/>
          <w:szCs w:val="24"/>
        </w:rPr>
        <w:t xml:space="preserve">may </w:t>
      </w:r>
      <w:r w:rsidRPr="009D0C32">
        <w:rPr>
          <w:rFonts w:cstheme="minorHAnsi"/>
          <w:bCs/>
          <w:sz w:val="24"/>
          <w:szCs w:val="24"/>
        </w:rPr>
        <w:t>require</w:t>
      </w:r>
      <w:r w:rsidR="001879F9" w:rsidRPr="009D0C32">
        <w:rPr>
          <w:rFonts w:cstheme="minorHAnsi"/>
          <w:bCs/>
          <w:sz w:val="24"/>
          <w:szCs w:val="24"/>
        </w:rPr>
        <w:t xml:space="preserve"> supporting documentation</w:t>
      </w:r>
      <w:r w:rsidR="00F32FFE" w:rsidRPr="009D0C32">
        <w:rPr>
          <w:rFonts w:cstheme="minorHAnsi"/>
          <w:bCs/>
          <w:sz w:val="24"/>
          <w:szCs w:val="24"/>
        </w:rPr>
        <w:t xml:space="preserve"> before approval can be given.</w:t>
      </w:r>
      <w:r w:rsidR="00F32FFE" w:rsidRPr="009D0C32">
        <w:rPr>
          <w:rFonts w:cstheme="minorHAnsi"/>
          <w:bCs/>
          <w:sz w:val="24"/>
          <w:szCs w:val="24"/>
        </w:rPr>
        <w:tab/>
      </w:r>
    </w:p>
    <w:p w14:paraId="5393720D" w14:textId="43BB703A" w:rsidR="00F32FFE" w:rsidRPr="009D0C32" w:rsidRDefault="00531254">
      <w:pPr>
        <w:pStyle w:val="ListParagraph"/>
        <w:numPr>
          <w:ilvl w:val="0"/>
          <w:numId w:val="31"/>
        </w:numPr>
        <w:ind w:left="1980" w:hanging="540"/>
        <w:jc w:val="both"/>
        <w:rPr>
          <w:rFonts w:cstheme="minorHAnsi"/>
          <w:bCs/>
          <w:sz w:val="24"/>
          <w:szCs w:val="24"/>
        </w:rPr>
      </w:pPr>
      <w:proofErr w:type="gramStart"/>
      <w:r w:rsidRPr="009D0C32">
        <w:rPr>
          <w:rFonts w:cstheme="minorHAnsi"/>
          <w:bCs/>
          <w:sz w:val="24"/>
          <w:szCs w:val="24"/>
        </w:rPr>
        <w:t>Meal Time</w:t>
      </w:r>
      <w:proofErr w:type="gramEnd"/>
      <w:r w:rsidRPr="009D0C32">
        <w:rPr>
          <w:rFonts w:cstheme="minorHAnsi"/>
          <w:bCs/>
          <w:sz w:val="24"/>
          <w:szCs w:val="24"/>
        </w:rPr>
        <w:t xml:space="preserve"> Change </w:t>
      </w:r>
      <w:r w:rsidR="00DC7439" w:rsidRPr="009D0C32">
        <w:rPr>
          <w:rFonts w:cstheme="minorHAnsi"/>
          <w:bCs/>
          <w:sz w:val="24"/>
          <w:szCs w:val="24"/>
        </w:rPr>
        <w:t>Form- required anytime a change to the meal service is made</w:t>
      </w:r>
      <w:r w:rsidR="001538DA" w:rsidRPr="009D0C32">
        <w:rPr>
          <w:rFonts w:cstheme="minorHAnsi"/>
          <w:bCs/>
          <w:sz w:val="24"/>
          <w:szCs w:val="24"/>
        </w:rPr>
        <w:t>,</w:t>
      </w:r>
      <w:r w:rsidR="00DC7439" w:rsidRPr="009D0C32">
        <w:rPr>
          <w:rFonts w:cstheme="minorHAnsi"/>
          <w:bCs/>
          <w:sz w:val="24"/>
          <w:szCs w:val="24"/>
        </w:rPr>
        <w:t xml:space="preserve"> i.e. meal time, maximum capacity, days operating</w:t>
      </w:r>
      <w:r w:rsidR="00512155" w:rsidRPr="009D0C32">
        <w:rPr>
          <w:rFonts w:cstheme="minorHAnsi"/>
          <w:bCs/>
          <w:sz w:val="24"/>
          <w:szCs w:val="24"/>
        </w:rPr>
        <w:t>.</w:t>
      </w:r>
    </w:p>
    <w:p w14:paraId="1B1C4643" w14:textId="77777777" w:rsidR="00512155" w:rsidRPr="009D0C32" w:rsidRDefault="00512155" w:rsidP="00512155">
      <w:pPr>
        <w:pStyle w:val="ListParagraph"/>
        <w:ind w:left="1980"/>
        <w:jc w:val="both"/>
        <w:rPr>
          <w:rFonts w:cstheme="minorHAnsi"/>
          <w:bCs/>
          <w:sz w:val="8"/>
          <w:szCs w:val="8"/>
        </w:rPr>
      </w:pPr>
    </w:p>
    <w:p w14:paraId="1DF996D8" w14:textId="6D4DD705" w:rsidR="00D602C7" w:rsidRPr="009D0C32" w:rsidRDefault="00512155" w:rsidP="00D602C7">
      <w:pPr>
        <w:pStyle w:val="ListParagraph"/>
        <w:numPr>
          <w:ilvl w:val="0"/>
          <w:numId w:val="31"/>
        </w:numPr>
        <w:ind w:left="1980" w:hanging="540"/>
        <w:jc w:val="both"/>
        <w:rPr>
          <w:rFonts w:cstheme="minorHAnsi"/>
          <w:bCs/>
          <w:sz w:val="24"/>
          <w:szCs w:val="24"/>
        </w:rPr>
      </w:pPr>
      <w:r w:rsidRPr="009D0C32">
        <w:rPr>
          <w:rFonts w:cstheme="minorHAnsi"/>
          <w:bCs/>
          <w:sz w:val="24"/>
          <w:szCs w:val="24"/>
        </w:rPr>
        <w:t>Budget Revision</w:t>
      </w:r>
      <w:r w:rsidR="00D602C7" w:rsidRPr="009D0C32">
        <w:rPr>
          <w:rFonts w:cstheme="minorHAnsi"/>
          <w:bCs/>
          <w:sz w:val="24"/>
          <w:szCs w:val="24"/>
        </w:rPr>
        <w:t xml:space="preserve"> Justification Form</w:t>
      </w:r>
      <w:r w:rsidRPr="009D0C32">
        <w:rPr>
          <w:rFonts w:cstheme="minorHAnsi"/>
          <w:bCs/>
          <w:sz w:val="24"/>
          <w:szCs w:val="24"/>
        </w:rPr>
        <w:t>- required anytime projected budget is adjuste</w:t>
      </w:r>
      <w:r w:rsidR="00D602C7" w:rsidRPr="009D0C32">
        <w:rPr>
          <w:rFonts w:cstheme="minorHAnsi"/>
          <w:bCs/>
          <w:sz w:val="24"/>
          <w:szCs w:val="24"/>
        </w:rPr>
        <w:t xml:space="preserve">d.  </w:t>
      </w:r>
      <w:r w:rsidR="00FB37CC" w:rsidRPr="009D0C32">
        <w:rPr>
          <w:rFonts w:cstheme="minorHAnsi"/>
          <w:bCs/>
          <w:sz w:val="24"/>
          <w:szCs w:val="24"/>
        </w:rPr>
        <w:t>Additional supporting documentation may be requested if clarification is needed.</w:t>
      </w:r>
    </w:p>
    <w:p w14:paraId="213E6D11" w14:textId="77777777" w:rsidR="00D602C7" w:rsidRPr="00F15E7D" w:rsidRDefault="00D602C7" w:rsidP="00D602C7">
      <w:pPr>
        <w:pStyle w:val="ListParagraph"/>
        <w:rPr>
          <w:rFonts w:cstheme="minorHAnsi"/>
          <w:bCs/>
          <w:sz w:val="8"/>
          <w:szCs w:val="8"/>
        </w:rPr>
      </w:pPr>
    </w:p>
    <w:p w14:paraId="5E3EC969" w14:textId="40FB6F30" w:rsidR="00D602C7" w:rsidRPr="009D0C32" w:rsidRDefault="000C4319" w:rsidP="002C4721">
      <w:pPr>
        <w:pStyle w:val="ListParagraph"/>
        <w:numPr>
          <w:ilvl w:val="0"/>
          <w:numId w:val="30"/>
        </w:numPr>
        <w:ind w:left="1260" w:hanging="540"/>
        <w:jc w:val="both"/>
        <w:rPr>
          <w:rFonts w:cstheme="minorHAnsi"/>
          <w:bCs/>
          <w:sz w:val="24"/>
          <w:szCs w:val="24"/>
        </w:rPr>
      </w:pPr>
      <w:r w:rsidRPr="009D0C32">
        <w:rPr>
          <w:rFonts w:cstheme="minorHAnsi"/>
          <w:bCs/>
          <w:sz w:val="24"/>
          <w:szCs w:val="24"/>
        </w:rPr>
        <w:t xml:space="preserve">Changes to the application, budget, or management plan will be processed in 30 days or less.  Approval will be given </w:t>
      </w:r>
      <w:r w:rsidR="002C4721" w:rsidRPr="009D0C32">
        <w:rPr>
          <w:rFonts w:cstheme="minorHAnsi"/>
          <w:bCs/>
          <w:sz w:val="24"/>
          <w:szCs w:val="24"/>
        </w:rPr>
        <w:t xml:space="preserve">if no further corrections or documentation is needed, or once additional documentation or clarification is </w:t>
      </w:r>
      <w:r w:rsidR="00433F9C" w:rsidRPr="009D0C32">
        <w:rPr>
          <w:rFonts w:cstheme="minorHAnsi"/>
          <w:bCs/>
          <w:sz w:val="24"/>
          <w:szCs w:val="24"/>
        </w:rPr>
        <w:t>received. If the changes are not approved, or denied, the application cannot be re-approved and appeal rights will be given.</w:t>
      </w:r>
    </w:p>
    <w:p w14:paraId="3D071345" w14:textId="77777777" w:rsidR="00664B0C" w:rsidRDefault="00664B0C" w:rsidP="006F3C4D">
      <w:pPr>
        <w:pStyle w:val="NoSpacing"/>
        <w:jc w:val="both"/>
        <w:rPr>
          <w:rFonts w:cstheme="minorHAnsi"/>
          <w:b/>
          <w:sz w:val="28"/>
          <w:szCs w:val="28"/>
        </w:rPr>
      </w:pPr>
    </w:p>
    <w:p w14:paraId="312095AF" w14:textId="77777777" w:rsidR="00664B0C" w:rsidRDefault="00664B0C" w:rsidP="006F3C4D">
      <w:pPr>
        <w:pStyle w:val="NoSpacing"/>
        <w:jc w:val="both"/>
        <w:rPr>
          <w:rFonts w:cstheme="minorHAnsi"/>
          <w:b/>
          <w:sz w:val="28"/>
          <w:szCs w:val="28"/>
        </w:rPr>
      </w:pPr>
    </w:p>
    <w:p w14:paraId="0DD0F98D" w14:textId="77777777" w:rsidR="00664B0C" w:rsidRDefault="00664B0C" w:rsidP="006F3C4D">
      <w:pPr>
        <w:pStyle w:val="NoSpacing"/>
        <w:jc w:val="both"/>
        <w:rPr>
          <w:rFonts w:cstheme="minorHAnsi"/>
          <w:b/>
          <w:sz w:val="28"/>
          <w:szCs w:val="28"/>
        </w:rPr>
      </w:pPr>
    </w:p>
    <w:p w14:paraId="51973778" w14:textId="4A1B2115" w:rsidR="00734D32" w:rsidRPr="009D0C32" w:rsidRDefault="00F97060" w:rsidP="006F3C4D">
      <w:pPr>
        <w:pStyle w:val="NoSpacing"/>
        <w:jc w:val="both"/>
        <w:rPr>
          <w:rFonts w:cstheme="minorHAnsi"/>
          <w:b/>
          <w:sz w:val="28"/>
          <w:szCs w:val="28"/>
        </w:rPr>
      </w:pPr>
      <w:r w:rsidRPr="009D0C32">
        <w:rPr>
          <w:rFonts w:cstheme="minorHAnsi"/>
          <w:b/>
          <w:sz w:val="28"/>
          <w:szCs w:val="28"/>
        </w:rPr>
        <w:lastRenderedPageBreak/>
        <w:t>Contracting with outside entities</w:t>
      </w:r>
    </w:p>
    <w:p w14:paraId="07BBD799" w14:textId="1B3203A1" w:rsidR="000A4BD0" w:rsidRPr="009D0C32" w:rsidRDefault="000A4BD0">
      <w:pPr>
        <w:pStyle w:val="NoSpacing"/>
        <w:numPr>
          <w:ilvl w:val="0"/>
          <w:numId w:val="38"/>
        </w:numPr>
        <w:ind w:left="1260" w:hanging="540"/>
        <w:jc w:val="both"/>
        <w:rPr>
          <w:rFonts w:cstheme="minorHAnsi"/>
          <w:bCs/>
          <w:sz w:val="24"/>
          <w:szCs w:val="24"/>
        </w:rPr>
      </w:pPr>
      <w:r w:rsidRPr="009D0C32">
        <w:rPr>
          <w:rFonts w:cstheme="minorHAnsi"/>
          <w:bCs/>
          <w:sz w:val="24"/>
          <w:szCs w:val="24"/>
        </w:rPr>
        <w:t xml:space="preserve">If contracting with an outside entity to provide meals for the </w:t>
      </w:r>
      <w:proofErr w:type="gramStart"/>
      <w:r w:rsidRPr="009D0C32">
        <w:rPr>
          <w:rFonts w:cstheme="minorHAnsi"/>
          <w:bCs/>
          <w:sz w:val="24"/>
          <w:szCs w:val="24"/>
        </w:rPr>
        <w:t>child care</w:t>
      </w:r>
      <w:proofErr w:type="gramEnd"/>
      <w:r w:rsidRPr="009D0C32">
        <w:rPr>
          <w:rFonts w:cstheme="minorHAnsi"/>
          <w:bCs/>
          <w:sz w:val="24"/>
          <w:szCs w:val="24"/>
        </w:rPr>
        <w:t xml:space="preserve"> or adult day care institutions, the institution must have a completed and approved Agreement to Furnish Food Service or a food service management company (FSMC) contract on file with the State Agency between the CACFP institution and outside entity providing the meals. The procedure used by the CACFP institution to document meals delivered and the procedure used to claim meals for CACFP reimbursement will vary, depending on the type of outside entity providing the meal</w:t>
      </w:r>
    </w:p>
    <w:p w14:paraId="68C1FFDE" w14:textId="77777777" w:rsidR="000A4BD0" w:rsidRPr="009D0C32" w:rsidRDefault="000A4BD0" w:rsidP="000A4BD0">
      <w:pPr>
        <w:pStyle w:val="NoSpacing"/>
        <w:ind w:left="1260"/>
        <w:jc w:val="both"/>
        <w:rPr>
          <w:rFonts w:cstheme="minorHAnsi"/>
          <w:bCs/>
          <w:sz w:val="8"/>
          <w:szCs w:val="8"/>
        </w:rPr>
      </w:pPr>
    </w:p>
    <w:p w14:paraId="3C8A9C91" w14:textId="27465CED" w:rsidR="000D3505" w:rsidRPr="009D0C32" w:rsidRDefault="000D3505">
      <w:pPr>
        <w:pStyle w:val="NoSpacing"/>
        <w:numPr>
          <w:ilvl w:val="0"/>
          <w:numId w:val="38"/>
        </w:numPr>
        <w:ind w:left="1260" w:hanging="540"/>
        <w:jc w:val="both"/>
        <w:rPr>
          <w:rFonts w:cstheme="minorHAnsi"/>
          <w:bCs/>
          <w:sz w:val="24"/>
          <w:szCs w:val="24"/>
        </w:rPr>
      </w:pPr>
      <w:r w:rsidRPr="009D0C32">
        <w:rPr>
          <w:rFonts w:cstheme="minorHAnsi"/>
          <w:bCs/>
          <w:sz w:val="24"/>
          <w:szCs w:val="24"/>
        </w:rPr>
        <w:t xml:space="preserve">If contracting with an outside entity to provide CACFP managerial services to </w:t>
      </w:r>
      <w:proofErr w:type="gramStart"/>
      <w:r w:rsidRPr="009D0C32">
        <w:rPr>
          <w:rFonts w:cstheme="minorHAnsi"/>
          <w:bCs/>
          <w:sz w:val="24"/>
          <w:szCs w:val="24"/>
        </w:rPr>
        <w:t>child care</w:t>
      </w:r>
      <w:proofErr w:type="gramEnd"/>
      <w:r w:rsidRPr="009D0C32">
        <w:rPr>
          <w:rFonts w:cstheme="minorHAnsi"/>
          <w:bCs/>
          <w:sz w:val="24"/>
          <w:szCs w:val="24"/>
        </w:rPr>
        <w:t xml:space="preserve"> or adult care institutions, the institution must have a state-agency approved contract written by the institution, not the contractor. This contract must be procured according to Federal Regulations per FNS 792-2 Rev. 4</w:t>
      </w:r>
    </w:p>
    <w:p w14:paraId="5167B0E9" w14:textId="77777777" w:rsidR="000D3505" w:rsidRPr="009D0C32" w:rsidRDefault="000D3505" w:rsidP="000D3505">
      <w:pPr>
        <w:pStyle w:val="NoSpacing"/>
        <w:ind w:left="1260"/>
        <w:jc w:val="both"/>
        <w:rPr>
          <w:rFonts w:cstheme="minorHAnsi"/>
          <w:bCs/>
          <w:sz w:val="8"/>
          <w:szCs w:val="8"/>
        </w:rPr>
      </w:pPr>
    </w:p>
    <w:p w14:paraId="107F91E0" w14:textId="2C5866B5" w:rsidR="000D3505" w:rsidRDefault="000D3505">
      <w:pPr>
        <w:pStyle w:val="NoSpacing"/>
        <w:numPr>
          <w:ilvl w:val="0"/>
          <w:numId w:val="38"/>
        </w:numPr>
        <w:ind w:left="1260" w:hanging="540"/>
        <w:jc w:val="both"/>
        <w:rPr>
          <w:rFonts w:cstheme="minorHAnsi"/>
          <w:bCs/>
          <w:sz w:val="24"/>
          <w:szCs w:val="24"/>
        </w:rPr>
      </w:pPr>
      <w:r w:rsidRPr="009D0C32">
        <w:rPr>
          <w:rFonts w:cstheme="minorHAnsi"/>
          <w:bCs/>
          <w:sz w:val="24"/>
          <w:szCs w:val="24"/>
        </w:rPr>
        <w:t xml:space="preserve">Institutions must Accept responsibility for the fulfillment of the terms of the Agreement and </w:t>
      </w:r>
      <w:proofErr w:type="gramStart"/>
      <w:r w:rsidRPr="009D0C32">
        <w:rPr>
          <w:rFonts w:cstheme="minorHAnsi"/>
          <w:bCs/>
          <w:sz w:val="24"/>
          <w:szCs w:val="24"/>
        </w:rPr>
        <w:t>enter into</w:t>
      </w:r>
      <w:proofErr w:type="gramEnd"/>
      <w:r w:rsidRPr="009D0C32">
        <w:rPr>
          <w:rFonts w:cstheme="minorHAnsi"/>
          <w:bCs/>
          <w:sz w:val="24"/>
          <w:szCs w:val="24"/>
        </w:rPr>
        <w:t xml:space="preserve"> a written contract in accordance with the Federal Regulations if the institution contracts with a food service management company for the preparation of u</w:t>
      </w:r>
      <w:r w:rsidR="002A141E" w:rsidRPr="009D0C32">
        <w:rPr>
          <w:rFonts w:cstheme="minorHAnsi"/>
          <w:bCs/>
          <w:sz w:val="24"/>
          <w:szCs w:val="24"/>
        </w:rPr>
        <w:t>niti</w:t>
      </w:r>
      <w:r w:rsidRPr="009D0C32">
        <w:rPr>
          <w:rFonts w:cstheme="minorHAnsi"/>
          <w:bCs/>
          <w:sz w:val="24"/>
          <w:szCs w:val="24"/>
        </w:rPr>
        <w:t>zed meals (with or without milk), and if total reimbursement under this Agreement exceeds $150,000, follow the bid procedures specified in the Federal Regulations</w:t>
      </w:r>
      <w:r w:rsidR="005815CC">
        <w:rPr>
          <w:rFonts w:cstheme="minorHAnsi"/>
          <w:bCs/>
          <w:sz w:val="24"/>
          <w:szCs w:val="24"/>
        </w:rPr>
        <w:t>.</w:t>
      </w:r>
    </w:p>
    <w:p w14:paraId="5668EE44" w14:textId="77777777" w:rsidR="005815CC" w:rsidRPr="005815CC" w:rsidRDefault="005815CC" w:rsidP="005815CC">
      <w:pPr>
        <w:pStyle w:val="NoSpacing"/>
        <w:ind w:left="1260"/>
        <w:jc w:val="both"/>
        <w:rPr>
          <w:rFonts w:cstheme="minorHAnsi"/>
          <w:bCs/>
          <w:sz w:val="8"/>
          <w:szCs w:val="8"/>
        </w:rPr>
      </w:pPr>
    </w:p>
    <w:p w14:paraId="54D1CB38" w14:textId="77777777" w:rsidR="005815CC" w:rsidRPr="009D0C32" w:rsidRDefault="005815CC" w:rsidP="005815CC">
      <w:pPr>
        <w:pStyle w:val="NoSpacing"/>
        <w:numPr>
          <w:ilvl w:val="0"/>
          <w:numId w:val="38"/>
        </w:numPr>
        <w:ind w:left="1260" w:hanging="540"/>
        <w:jc w:val="both"/>
        <w:rPr>
          <w:rFonts w:cstheme="minorHAnsi"/>
          <w:bCs/>
          <w:sz w:val="24"/>
          <w:szCs w:val="24"/>
        </w:rPr>
      </w:pPr>
      <w:r w:rsidRPr="009D0C32">
        <w:rPr>
          <w:rFonts w:cstheme="minorHAnsi"/>
          <w:bCs/>
          <w:sz w:val="24"/>
          <w:szCs w:val="24"/>
        </w:rPr>
        <w:t>Institutions are required to use the prototype agreement or contract created by the SA.</w:t>
      </w:r>
    </w:p>
    <w:p w14:paraId="0F6DFD43" w14:textId="77777777" w:rsidR="005815CC" w:rsidRPr="009D0C32" w:rsidRDefault="005815CC" w:rsidP="005815CC">
      <w:pPr>
        <w:pStyle w:val="NoSpacing"/>
        <w:numPr>
          <w:ilvl w:val="0"/>
          <w:numId w:val="39"/>
        </w:numPr>
        <w:ind w:left="1980" w:hanging="540"/>
        <w:jc w:val="both"/>
        <w:rPr>
          <w:rFonts w:cstheme="minorHAnsi"/>
          <w:bCs/>
          <w:sz w:val="24"/>
          <w:szCs w:val="24"/>
        </w:rPr>
      </w:pPr>
      <w:r w:rsidRPr="009D0C32">
        <w:rPr>
          <w:rFonts w:cstheme="minorHAnsi"/>
          <w:bCs/>
          <w:sz w:val="24"/>
          <w:szCs w:val="24"/>
        </w:rPr>
        <w:t>Agreements/contracts must be submitted to the SA prior to going into effect.</w:t>
      </w:r>
    </w:p>
    <w:p w14:paraId="0999BCA0" w14:textId="77777777" w:rsidR="005815CC" w:rsidRPr="009D0C32" w:rsidRDefault="005815CC" w:rsidP="005815CC">
      <w:pPr>
        <w:pStyle w:val="NoSpacing"/>
        <w:ind w:left="1980"/>
        <w:jc w:val="both"/>
        <w:rPr>
          <w:rFonts w:cstheme="minorHAnsi"/>
          <w:bCs/>
          <w:sz w:val="8"/>
          <w:szCs w:val="8"/>
        </w:rPr>
      </w:pPr>
    </w:p>
    <w:p w14:paraId="69E5EBF6" w14:textId="25376EBF" w:rsidR="005815CC" w:rsidRDefault="005815CC" w:rsidP="005815CC">
      <w:pPr>
        <w:pStyle w:val="NoSpacing"/>
        <w:numPr>
          <w:ilvl w:val="0"/>
          <w:numId w:val="39"/>
        </w:numPr>
        <w:ind w:left="1980" w:hanging="540"/>
        <w:jc w:val="both"/>
        <w:rPr>
          <w:rFonts w:cstheme="minorHAnsi"/>
          <w:bCs/>
          <w:sz w:val="24"/>
          <w:szCs w:val="24"/>
        </w:rPr>
      </w:pPr>
      <w:r w:rsidRPr="009D0C32">
        <w:rPr>
          <w:rFonts w:cstheme="minorHAnsi"/>
          <w:bCs/>
          <w:sz w:val="24"/>
          <w:szCs w:val="24"/>
        </w:rPr>
        <w:t>Once received, OSDE staff assigned to the institution will review the contract for accuracy, using checklists and instructions that are updated annually, to ensure they are approved correctly and contain all the requirements set forth in USDA regulations.</w:t>
      </w:r>
    </w:p>
    <w:p w14:paraId="5AA05EF7" w14:textId="77777777" w:rsidR="007F3F82" w:rsidRPr="007F3F82" w:rsidRDefault="007F3F82" w:rsidP="007F3F82">
      <w:pPr>
        <w:pStyle w:val="NoSpacing"/>
        <w:ind w:left="1980"/>
        <w:jc w:val="both"/>
        <w:rPr>
          <w:rFonts w:cstheme="minorHAnsi"/>
          <w:bCs/>
          <w:sz w:val="8"/>
          <w:szCs w:val="8"/>
        </w:rPr>
      </w:pPr>
    </w:p>
    <w:p w14:paraId="719BDAB5" w14:textId="6B11BAC7" w:rsidR="005815CC" w:rsidRPr="009D0C32" w:rsidRDefault="007F3F82">
      <w:pPr>
        <w:pStyle w:val="NoSpacing"/>
        <w:numPr>
          <w:ilvl w:val="0"/>
          <w:numId w:val="38"/>
        </w:numPr>
        <w:ind w:left="1260" w:hanging="540"/>
        <w:jc w:val="both"/>
        <w:rPr>
          <w:rFonts w:cstheme="minorHAnsi"/>
          <w:bCs/>
          <w:sz w:val="24"/>
          <w:szCs w:val="24"/>
        </w:rPr>
      </w:pPr>
      <w:r>
        <w:rPr>
          <w:rFonts w:cstheme="minorHAnsi"/>
          <w:bCs/>
          <w:sz w:val="24"/>
          <w:szCs w:val="24"/>
        </w:rPr>
        <w:t>Applications will only be approved for the months that the current contract covers.</w:t>
      </w:r>
    </w:p>
    <w:p w14:paraId="5960D423" w14:textId="77777777" w:rsidR="001637C0" w:rsidRPr="009D0C32" w:rsidRDefault="001637C0" w:rsidP="000D3505">
      <w:pPr>
        <w:pStyle w:val="NoSpacing"/>
        <w:ind w:left="1260"/>
        <w:jc w:val="both"/>
        <w:rPr>
          <w:rFonts w:cstheme="minorHAnsi"/>
          <w:bCs/>
          <w:sz w:val="8"/>
          <w:szCs w:val="8"/>
        </w:rPr>
      </w:pPr>
    </w:p>
    <w:p w14:paraId="4A61C727" w14:textId="77777777" w:rsidR="005815CC" w:rsidRDefault="005815CC" w:rsidP="005815CC">
      <w:pPr>
        <w:pStyle w:val="NoSpacing"/>
        <w:jc w:val="both"/>
        <w:rPr>
          <w:rFonts w:cstheme="minorHAnsi"/>
          <w:bCs/>
          <w:sz w:val="24"/>
          <w:szCs w:val="24"/>
        </w:rPr>
      </w:pPr>
    </w:p>
    <w:p w14:paraId="76A5AB79" w14:textId="09BCE5E0" w:rsidR="009E7E9F" w:rsidRPr="009D0C32" w:rsidRDefault="006E459F" w:rsidP="009E7E9F">
      <w:pPr>
        <w:pStyle w:val="NoSpacing"/>
        <w:jc w:val="both"/>
        <w:rPr>
          <w:rFonts w:cstheme="minorHAnsi"/>
          <w:b/>
          <w:sz w:val="28"/>
          <w:szCs w:val="28"/>
        </w:rPr>
      </w:pPr>
      <w:r w:rsidRPr="009D0C32">
        <w:rPr>
          <w:rFonts w:cstheme="minorHAnsi"/>
          <w:b/>
          <w:sz w:val="28"/>
          <w:szCs w:val="28"/>
        </w:rPr>
        <w:t xml:space="preserve">Criminal </w:t>
      </w:r>
      <w:r w:rsidR="009E7E9F" w:rsidRPr="009D0C32">
        <w:rPr>
          <w:rFonts w:cstheme="minorHAnsi"/>
          <w:b/>
          <w:sz w:val="28"/>
          <w:szCs w:val="28"/>
        </w:rPr>
        <w:t>Background Checks</w:t>
      </w:r>
    </w:p>
    <w:p w14:paraId="3F304416" w14:textId="5A872E06" w:rsidR="000E5193" w:rsidRPr="009D0C32" w:rsidRDefault="000E5193" w:rsidP="006E459F">
      <w:pPr>
        <w:jc w:val="both"/>
        <w:rPr>
          <w:rFonts w:cstheme="minorHAnsi"/>
          <w:bCs/>
          <w:sz w:val="24"/>
          <w:szCs w:val="24"/>
        </w:rPr>
      </w:pPr>
      <w:r w:rsidRPr="009D0C32">
        <w:rPr>
          <w:rFonts w:cstheme="minorHAnsi"/>
          <w:bCs/>
          <w:sz w:val="24"/>
          <w:szCs w:val="24"/>
        </w:rPr>
        <w:t xml:space="preserve">All private, nonprofit institutional applicants in the CACFP and SFSP programs must undergo a criminal background check as a part of the preliminary application approval process. </w:t>
      </w:r>
      <w:r w:rsidR="00B135A0" w:rsidRPr="009D0C32">
        <w:rPr>
          <w:rFonts w:cstheme="minorHAnsi"/>
          <w:bCs/>
          <w:sz w:val="24"/>
          <w:szCs w:val="24"/>
        </w:rPr>
        <w:t>This policy was developed to eliminate the potential of approving institutions to participate in CACFP or SFSP who have a criminal history indicating a lack of business integrity, and to ensure all applicants are eligible to participate in the food program based on the results of a criminal background check.</w:t>
      </w:r>
      <w:r w:rsidR="006E459F" w:rsidRPr="009D0C32">
        <w:rPr>
          <w:rFonts w:cstheme="minorHAnsi"/>
          <w:bCs/>
          <w:sz w:val="24"/>
          <w:szCs w:val="24"/>
        </w:rPr>
        <w:t xml:space="preserve"> This policy is implemented under the authority given to the states in its implementation of CACFP and SFSP by 7 C.F.R. §§ 225 and 226.6(b)(1)(xiv)(A) and 226.6(b)(2)(iv)(a). This policy has been reviewed and approved by the USDA Food and Nutrition Service (FNS) Southwest Regional Office, as required by 7 C.F.R. §§ 225.18(f) and 226.25(b).</w:t>
      </w:r>
    </w:p>
    <w:p w14:paraId="25073D13" w14:textId="77777777" w:rsidR="00FA7E73" w:rsidRPr="009D0C32" w:rsidRDefault="00FA7E73">
      <w:pPr>
        <w:pStyle w:val="ListParagraph"/>
        <w:numPr>
          <w:ilvl w:val="0"/>
          <w:numId w:val="41"/>
        </w:numPr>
        <w:spacing w:after="0" w:line="240" w:lineRule="auto"/>
        <w:ind w:left="1260" w:hanging="540"/>
        <w:rPr>
          <w:rFonts w:cstheme="minorHAnsi"/>
          <w:sz w:val="24"/>
          <w:szCs w:val="24"/>
        </w:rPr>
      </w:pPr>
      <w:r w:rsidRPr="009D0C32">
        <w:rPr>
          <w:rFonts w:cstheme="minorHAnsi"/>
          <w:sz w:val="24"/>
          <w:szCs w:val="24"/>
        </w:rPr>
        <w:t>Background Check Requirement</w:t>
      </w:r>
    </w:p>
    <w:p w14:paraId="152673E5" w14:textId="623BA27F" w:rsidR="00FA7E73" w:rsidRPr="009D0C32" w:rsidRDefault="00FA7E73">
      <w:pPr>
        <w:pStyle w:val="ListParagraph"/>
        <w:numPr>
          <w:ilvl w:val="0"/>
          <w:numId w:val="43"/>
        </w:numPr>
        <w:spacing w:after="0" w:line="240" w:lineRule="auto"/>
        <w:jc w:val="both"/>
        <w:rPr>
          <w:rFonts w:cstheme="minorHAnsi"/>
          <w:sz w:val="24"/>
          <w:szCs w:val="24"/>
        </w:rPr>
      </w:pPr>
      <w:r w:rsidRPr="009D0C32">
        <w:rPr>
          <w:rFonts w:cstheme="minorHAnsi"/>
          <w:sz w:val="24"/>
          <w:szCs w:val="24"/>
        </w:rPr>
        <w:t>Every private nonprofit CACFP and SFSP applicant (new or renewing) must consent to and pass a background check as part of the application process. This includes all institution principals.</w:t>
      </w:r>
    </w:p>
    <w:p w14:paraId="24D5D95A" w14:textId="77777777" w:rsidR="00FA7E73" w:rsidRPr="009D0C32" w:rsidRDefault="00FA7E73" w:rsidP="00457A2E">
      <w:pPr>
        <w:pStyle w:val="ListParagraph"/>
        <w:spacing w:after="0" w:line="240" w:lineRule="auto"/>
        <w:ind w:left="1800"/>
        <w:jc w:val="both"/>
        <w:rPr>
          <w:rFonts w:cstheme="minorHAnsi"/>
          <w:sz w:val="8"/>
          <w:szCs w:val="8"/>
        </w:rPr>
      </w:pPr>
    </w:p>
    <w:p w14:paraId="1A7E3BA3" w14:textId="77777777" w:rsidR="00FA7E73" w:rsidRPr="009D0C32" w:rsidRDefault="00FA7E73">
      <w:pPr>
        <w:pStyle w:val="ListParagraph"/>
        <w:numPr>
          <w:ilvl w:val="0"/>
          <w:numId w:val="43"/>
        </w:numPr>
        <w:spacing w:after="0" w:line="240" w:lineRule="auto"/>
        <w:jc w:val="both"/>
        <w:rPr>
          <w:rFonts w:cstheme="minorHAnsi"/>
          <w:sz w:val="24"/>
          <w:szCs w:val="24"/>
        </w:rPr>
      </w:pPr>
      <w:r w:rsidRPr="009D0C32">
        <w:rPr>
          <w:rFonts w:cstheme="minorHAnsi"/>
          <w:sz w:val="24"/>
          <w:szCs w:val="24"/>
        </w:rPr>
        <w:t xml:space="preserve">The background check will occur upon initial application for new applicants and for all existing applicants at the time of application renewal. Any new responsible principal/individual would also need one prior to program participation. </w:t>
      </w:r>
    </w:p>
    <w:p w14:paraId="77C28ABE" w14:textId="77777777" w:rsidR="00FA7E73" w:rsidRPr="009D0C32" w:rsidRDefault="00FA7E73" w:rsidP="00457A2E">
      <w:pPr>
        <w:pStyle w:val="ListParagraph"/>
        <w:jc w:val="both"/>
        <w:rPr>
          <w:rFonts w:cstheme="minorHAnsi"/>
          <w:sz w:val="8"/>
          <w:szCs w:val="8"/>
        </w:rPr>
      </w:pPr>
    </w:p>
    <w:p w14:paraId="0A6B7F65" w14:textId="6D7AA689" w:rsidR="00FA7E73" w:rsidRPr="009D0C32" w:rsidRDefault="00FA7E73">
      <w:pPr>
        <w:pStyle w:val="ListParagraph"/>
        <w:numPr>
          <w:ilvl w:val="0"/>
          <w:numId w:val="43"/>
        </w:numPr>
        <w:spacing w:after="0" w:line="240" w:lineRule="auto"/>
        <w:jc w:val="both"/>
        <w:rPr>
          <w:rFonts w:cstheme="minorHAnsi"/>
          <w:sz w:val="24"/>
          <w:szCs w:val="24"/>
        </w:rPr>
      </w:pPr>
      <w:r w:rsidRPr="009D0C32">
        <w:rPr>
          <w:rFonts w:cstheme="minorHAnsi"/>
          <w:sz w:val="24"/>
          <w:szCs w:val="24"/>
        </w:rPr>
        <w:lastRenderedPageBreak/>
        <w:t>Criminal convictions that occurred within seven (7) years preceding the date of the background check will be considered in the application review.</w:t>
      </w:r>
    </w:p>
    <w:p w14:paraId="4CA07F11" w14:textId="77777777" w:rsidR="00FA7E73" w:rsidRPr="009D0C32" w:rsidRDefault="00FA7E73" w:rsidP="00FA7E73">
      <w:pPr>
        <w:pStyle w:val="ListParagraph"/>
        <w:rPr>
          <w:rFonts w:cstheme="minorHAnsi"/>
          <w:sz w:val="8"/>
          <w:szCs w:val="8"/>
        </w:rPr>
      </w:pPr>
    </w:p>
    <w:p w14:paraId="5903029B" w14:textId="77777777" w:rsidR="00FA7E73" w:rsidRPr="009D0C32" w:rsidRDefault="00FA7E73">
      <w:pPr>
        <w:pStyle w:val="ListParagraph"/>
        <w:numPr>
          <w:ilvl w:val="0"/>
          <w:numId w:val="41"/>
        </w:numPr>
        <w:spacing w:after="0" w:line="240" w:lineRule="auto"/>
        <w:ind w:left="1260" w:hanging="540"/>
        <w:jc w:val="both"/>
        <w:rPr>
          <w:rFonts w:cstheme="minorHAnsi"/>
          <w:sz w:val="24"/>
          <w:szCs w:val="24"/>
        </w:rPr>
      </w:pPr>
      <w:r w:rsidRPr="009D0C32">
        <w:rPr>
          <w:rFonts w:cstheme="minorHAnsi"/>
          <w:sz w:val="24"/>
          <w:szCs w:val="24"/>
        </w:rPr>
        <w:t>Offenses That Will Result in Denial of the Application</w:t>
      </w:r>
    </w:p>
    <w:p w14:paraId="641CDA1C" w14:textId="77777777" w:rsidR="00457A2E" w:rsidRPr="009D0C32" w:rsidRDefault="00457A2E" w:rsidP="00457A2E">
      <w:pPr>
        <w:spacing w:after="0" w:line="240" w:lineRule="auto"/>
        <w:ind w:left="1260" w:hanging="540"/>
        <w:jc w:val="both"/>
        <w:rPr>
          <w:rFonts w:cstheme="minorHAnsi"/>
          <w:sz w:val="24"/>
          <w:szCs w:val="24"/>
        </w:rPr>
      </w:pPr>
      <w:r w:rsidRPr="009D0C32">
        <w:rPr>
          <w:rFonts w:cstheme="minorHAnsi"/>
          <w:sz w:val="24"/>
          <w:szCs w:val="24"/>
        </w:rPr>
        <w:tab/>
      </w:r>
      <w:r w:rsidR="00FA7E73" w:rsidRPr="009D0C32">
        <w:rPr>
          <w:rFonts w:cstheme="minorHAnsi"/>
          <w:sz w:val="24"/>
          <w:szCs w:val="24"/>
        </w:rPr>
        <w:t>Any applicant found to have a criminal conviction in the seven (7) years preceding the date of the background check that indicate a lack of business integrity is not eligible to participate in the food programs and their application will be denied. Such convictions include, but are not limited to:</w:t>
      </w:r>
    </w:p>
    <w:p w14:paraId="78A35FE8"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Fraud</w:t>
      </w:r>
    </w:p>
    <w:p w14:paraId="102E45A4"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Anti-trust violations</w:t>
      </w:r>
    </w:p>
    <w:p w14:paraId="727806E7"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Embezzlement</w:t>
      </w:r>
    </w:p>
    <w:p w14:paraId="0D9C5858"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Theft</w:t>
      </w:r>
    </w:p>
    <w:p w14:paraId="364251C2"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Forgery</w:t>
      </w:r>
    </w:p>
    <w:p w14:paraId="2DF72EF7"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Bribery</w:t>
      </w:r>
    </w:p>
    <w:p w14:paraId="22D12910"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Falsification or destruction of records</w:t>
      </w:r>
    </w:p>
    <w:p w14:paraId="684AD710"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Making false statements</w:t>
      </w:r>
    </w:p>
    <w:p w14:paraId="6D28A090"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Receiving stolen property</w:t>
      </w:r>
    </w:p>
    <w:p w14:paraId="5E41467C" w14:textId="77777777" w:rsidR="00457A2E"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Making false claims</w:t>
      </w:r>
    </w:p>
    <w:p w14:paraId="09B5AF55" w14:textId="2DCE4BDE" w:rsidR="00FA7E73" w:rsidRPr="009D0C32" w:rsidRDefault="00FA7E73">
      <w:pPr>
        <w:pStyle w:val="ListParagraph"/>
        <w:numPr>
          <w:ilvl w:val="1"/>
          <w:numId w:val="41"/>
        </w:numPr>
        <w:spacing w:before="80" w:after="80" w:line="240" w:lineRule="auto"/>
        <w:ind w:left="1987" w:hanging="547"/>
        <w:contextualSpacing w:val="0"/>
        <w:jc w:val="both"/>
        <w:rPr>
          <w:rFonts w:cstheme="minorHAnsi"/>
          <w:sz w:val="24"/>
          <w:szCs w:val="24"/>
        </w:rPr>
      </w:pPr>
      <w:r w:rsidRPr="009D0C32">
        <w:rPr>
          <w:rFonts w:cstheme="minorHAnsi"/>
          <w:sz w:val="24"/>
          <w:szCs w:val="24"/>
        </w:rPr>
        <w:t>Obstruction of justice</w:t>
      </w:r>
    </w:p>
    <w:p w14:paraId="4C8D266C" w14:textId="77777777" w:rsidR="00674FA5" w:rsidRPr="009D0C32" w:rsidRDefault="00674FA5" w:rsidP="00BE116A">
      <w:pPr>
        <w:spacing w:after="0" w:line="240" w:lineRule="auto"/>
        <w:ind w:left="1350"/>
        <w:jc w:val="both"/>
        <w:rPr>
          <w:rFonts w:cstheme="minorHAnsi"/>
          <w:sz w:val="8"/>
          <w:szCs w:val="8"/>
        </w:rPr>
      </w:pPr>
    </w:p>
    <w:p w14:paraId="0F21B118" w14:textId="13D4249C" w:rsidR="00FA7E73" w:rsidRPr="009D0C32" w:rsidRDefault="00FA7E73" w:rsidP="00BE116A">
      <w:pPr>
        <w:spacing w:after="0" w:line="240" w:lineRule="auto"/>
        <w:ind w:left="1350"/>
        <w:jc w:val="both"/>
        <w:rPr>
          <w:rFonts w:cstheme="minorHAnsi"/>
          <w:sz w:val="24"/>
          <w:szCs w:val="24"/>
        </w:rPr>
      </w:pPr>
      <w:r w:rsidRPr="009D0C32">
        <w:rPr>
          <w:rFonts w:cstheme="minorHAnsi"/>
          <w:sz w:val="24"/>
          <w:szCs w:val="24"/>
        </w:rPr>
        <w:t>Any applicant found to have a criminal conviction in the seven (7) years preceding the date of the background check for a violent crime as defined by 57 O.S. § 571(2) is not eligible to participate in the food programs and their application will be denied. Such convictions include, but are not limited to:</w:t>
      </w:r>
    </w:p>
    <w:p w14:paraId="1A9393CD" w14:textId="58145F5B" w:rsidR="00FA7E73" w:rsidRPr="009D0C32" w:rsidRDefault="00FA7E73">
      <w:pPr>
        <w:pStyle w:val="ListParagraph"/>
        <w:numPr>
          <w:ilvl w:val="0"/>
          <w:numId w:val="42"/>
        </w:numPr>
        <w:spacing w:before="80" w:after="80" w:line="240" w:lineRule="auto"/>
        <w:ind w:left="1987" w:hanging="547"/>
        <w:contextualSpacing w:val="0"/>
        <w:jc w:val="both"/>
        <w:rPr>
          <w:rFonts w:cstheme="minorHAnsi"/>
          <w:sz w:val="24"/>
          <w:szCs w:val="24"/>
        </w:rPr>
      </w:pPr>
      <w:r w:rsidRPr="009D0C32">
        <w:rPr>
          <w:rFonts w:cstheme="minorHAnsi"/>
          <w:sz w:val="24"/>
          <w:szCs w:val="24"/>
        </w:rPr>
        <w:t>Child abuse</w:t>
      </w:r>
    </w:p>
    <w:p w14:paraId="2A99EE26" w14:textId="77777777" w:rsidR="00FA7E73" w:rsidRPr="009D0C32" w:rsidRDefault="00FA7E73">
      <w:pPr>
        <w:pStyle w:val="ListParagraph"/>
        <w:numPr>
          <w:ilvl w:val="0"/>
          <w:numId w:val="42"/>
        </w:numPr>
        <w:spacing w:before="80" w:after="80" w:line="240" w:lineRule="auto"/>
        <w:ind w:left="1987" w:hanging="547"/>
        <w:contextualSpacing w:val="0"/>
        <w:rPr>
          <w:rFonts w:cstheme="minorHAnsi"/>
          <w:sz w:val="24"/>
          <w:szCs w:val="24"/>
        </w:rPr>
      </w:pPr>
      <w:r w:rsidRPr="009D0C32">
        <w:rPr>
          <w:rFonts w:cstheme="minorHAnsi"/>
          <w:sz w:val="24"/>
          <w:szCs w:val="24"/>
        </w:rPr>
        <w:t>Child pornography</w:t>
      </w:r>
    </w:p>
    <w:p w14:paraId="6E51F700" w14:textId="77777777" w:rsidR="00FA7E73" w:rsidRPr="009D0C32" w:rsidRDefault="00FA7E73">
      <w:pPr>
        <w:pStyle w:val="ListParagraph"/>
        <w:numPr>
          <w:ilvl w:val="0"/>
          <w:numId w:val="42"/>
        </w:numPr>
        <w:spacing w:before="80" w:after="80" w:line="240" w:lineRule="auto"/>
        <w:ind w:left="1987" w:hanging="547"/>
        <w:contextualSpacing w:val="0"/>
        <w:rPr>
          <w:rFonts w:cstheme="minorHAnsi"/>
          <w:sz w:val="24"/>
          <w:szCs w:val="24"/>
        </w:rPr>
      </w:pPr>
      <w:r w:rsidRPr="009D0C32">
        <w:rPr>
          <w:rFonts w:cstheme="minorHAnsi"/>
          <w:sz w:val="24"/>
          <w:szCs w:val="24"/>
        </w:rPr>
        <w:t>Lewd or indecent proposition or acts with a child</w:t>
      </w:r>
    </w:p>
    <w:p w14:paraId="597DBAFA" w14:textId="77777777" w:rsidR="00FA7E73" w:rsidRPr="009D0C32" w:rsidRDefault="00FA7E73">
      <w:pPr>
        <w:pStyle w:val="ListParagraph"/>
        <w:numPr>
          <w:ilvl w:val="0"/>
          <w:numId w:val="42"/>
        </w:numPr>
        <w:spacing w:before="80" w:after="80" w:line="240" w:lineRule="auto"/>
        <w:ind w:left="1987" w:hanging="547"/>
        <w:contextualSpacing w:val="0"/>
        <w:rPr>
          <w:rFonts w:cstheme="minorHAnsi"/>
          <w:sz w:val="24"/>
          <w:szCs w:val="24"/>
        </w:rPr>
      </w:pPr>
      <w:r w:rsidRPr="009D0C32">
        <w:rPr>
          <w:rFonts w:cstheme="minorHAnsi"/>
          <w:sz w:val="24"/>
          <w:szCs w:val="24"/>
        </w:rPr>
        <w:t>Abuse of a vulnerable adult</w:t>
      </w:r>
    </w:p>
    <w:p w14:paraId="477AEBF3" w14:textId="77777777" w:rsidR="00FA7E73" w:rsidRPr="009D0C32" w:rsidRDefault="00FA7E73">
      <w:pPr>
        <w:pStyle w:val="ListParagraph"/>
        <w:numPr>
          <w:ilvl w:val="0"/>
          <w:numId w:val="42"/>
        </w:numPr>
        <w:spacing w:before="80" w:after="80" w:line="240" w:lineRule="auto"/>
        <w:ind w:left="1987" w:hanging="547"/>
        <w:contextualSpacing w:val="0"/>
        <w:rPr>
          <w:rFonts w:cstheme="minorHAnsi"/>
          <w:sz w:val="24"/>
          <w:szCs w:val="24"/>
        </w:rPr>
      </w:pPr>
      <w:r w:rsidRPr="009D0C32">
        <w:rPr>
          <w:rFonts w:cstheme="minorHAnsi"/>
          <w:sz w:val="24"/>
          <w:szCs w:val="24"/>
        </w:rPr>
        <w:t>Assault</w:t>
      </w:r>
    </w:p>
    <w:p w14:paraId="51BAAF07" w14:textId="77777777" w:rsidR="00FA7E73" w:rsidRPr="009D0C32" w:rsidRDefault="00FA7E73">
      <w:pPr>
        <w:pStyle w:val="ListParagraph"/>
        <w:numPr>
          <w:ilvl w:val="0"/>
          <w:numId w:val="42"/>
        </w:numPr>
        <w:spacing w:before="80" w:after="80" w:line="240" w:lineRule="auto"/>
        <w:ind w:left="1987" w:hanging="547"/>
        <w:contextualSpacing w:val="0"/>
        <w:rPr>
          <w:rFonts w:cstheme="minorHAnsi"/>
          <w:sz w:val="24"/>
          <w:szCs w:val="24"/>
        </w:rPr>
      </w:pPr>
      <w:r w:rsidRPr="009D0C32">
        <w:rPr>
          <w:rFonts w:cstheme="minorHAnsi"/>
          <w:sz w:val="24"/>
          <w:szCs w:val="24"/>
        </w:rPr>
        <w:t>Battery</w:t>
      </w:r>
    </w:p>
    <w:p w14:paraId="01D99303" w14:textId="6EF61830" w:rsidR="00FA7E73" w:rsidRPr="009D0C32" w:rsidRDefault="00FA7E73">
      <w:pPr>
        <w:pStyle w:val="ListParagraph"/>
        <w:numPr>
          <w:ilvl w:val="0"/>
          <w:numId w:val="42"/>
        </w:numPr>
        <w:spacing w:before="80" w:after="80" w:line="240" w:lineRule="auto"/>
        <w:ind w:left="1987" w:hanging="547"/>
        <w:contextualSpacing w:val="0"/>
        <w:rPr>
          <w:rFonts w:cstheme="minorHAnsi"/>
          <w:sz w:val="24"/>
          <w:szCs w:val="24"/>
        </w:rPr>
      </w:pPr>
      <w:r w:rsidRPr="009D0C32">
        <w:rPr>
          <w:rFonts w:cstheme="minorHAnsi"/>
          <w:sz w:val="24"/>
          <w:szCs w:val="24"/>
        </w:rPr>
        <w:t>Domestic abuse</w:t>
      </w:r>
    </w:p>
    <w:p w14:paraId="06E505F1" w14:textId="77777777" w:rsidR="00BE116A" w:rsidRPr="009D0C32" w:rsidRDefault="00BE116A" w:rsidP="00BE116A">
      <w:pPr>
        <w:pStyle w:val="ListParagraph"/>
        <w:spacing w:after="0" w:line="240" w:lineRule="auto"/>
        <w:ind w:left="1980"/>
        <w:rPr>
          <w:rFonts w:cstheme="minorHAnsi"/>
          <w:sz w:val="8"/>
          <w:szCs w:val="8"/>
        </w:rPr>
      </w:pPr>
    </w:p>
    <w:p w14:paraId="12E98A0C" w14:textId="77777777" w:rsidR="00FA7E73" w:rsidRPr="009D0C32" w:rsidRDefault="00FA7E73">
      <w:pPr>
        <w:pStyle w:val="ListParagraph"/>
        <w:numPr>
          <w:ilvl w:val="0"/>
          <w:numId w:val="41"/>
        </w:numPr>
        <w:spacing w:after="0" w:line="240" w:lineRule="auto"/>
        <w:ind w:left="1350" w:hanging="630"/>
        <w:rPr>
          <w:rFonts w:cstheme="minorHAnsi"/>
          <w:sz w:val="24"/>
          <w:szCs w:val="24"/>
        </w:rPr>
      </w:pPr>
      <w:r w:rsidRPr="009D0C32">
        <w:rPr>
          <w:rFonts w:cstheme="minorHAnsi"/>
          <w:sz w:val="24"/>
          <w:szCs w:val="24"/>
        </w:rPr>
        <w:t>Applicant Responsibilities</w:t>
      </w:r>
    </w:p>
    <w:p w14:paraId="2461AB6E" w14:textId="7C3D737C" w:rsidR="00FA7E73" w:rsidRPr="009D0C32" w:rsidRDefault="00FA7E73">
      <w:pPr>
        <w:pStyle w:val="ListParagraph"/>
        <w:numPr>
          <w:ilvl w:val="1"/>
          <w:numId w:val="41"/>
        </w:numPr>
        <w:spacing w:after="0" w:line="240" w:lineRule="auto"/>
        <w:ind w:left="1980" w:hanging="540"/>
        <w:jc w:val="both"/>
        <w:rPr>
          <w:rFonts w:cstheme="minorHAnsi"/>
          <w:sz w:val="24"/>
          <w:szCs w:val="24"/>
        </w:rPr>
      </w:pPr>
      <w:r w:rsidRPr="009D0C32">
        <w:rPr>
          <w:rFonts w:cstheme="minorHAnsi"/>
          <w:sz w:val="24"/>
          <w:szCs w:val="24"/>
        </w:rPr>
        <w:t xml:space="preserve">Applicants must provide color copies of government-issued identification for all institution principals.  </w:t>
      </w:r>
    </w:p>
    <w:p w14:paraId="5C845AC0" w14:textId="77777777" w:rsidR="000B2A84" w:rsidRPr="009D0C32" w:rsidRDefault="000B2A84" w:rsidP="000B2A84">
      <w:pPr>
        <w:pStyle w:val="ListParagraph"/>
        <w:spacing w:after="0" w:line="240" w:lineRule="auto"/>
        <w:ind w:left="1980"/>
        <w:jc w:val="both"/>
        <w:rPr>
          <w:rFonts w:cstheme="minorHAnsi"/>
          <w:sz w:val="8"/>
          <w:szCs w:val="8"/>
        </w:rPr>
      </w:pPr>
    </w:p>
    <w:p w14:paraId="51FA66DD" w14:textId="5C9A5795" w:rsidR="00FA7E73" w:rsidRPr="009D0C32" w:rsidRDefault="00FA7E73">
      <w:pPr>
        <w:pStyle w:val="ListParagraph"/>
        <w:numPr>
          <w:ilvl w:val="1"/>
          <w:numId w:val="41"/>
        </w:numPr>
        <w:spacing w:after="0" w:line="240" w:lineRule="auto"/>
        <w:ind w:left="1980" w:hanging="540"/>
        <w:jc w:val="both"/>
        <w:rPr>
          <w:rFonts w:cstheme="minorHAnsi"/>
          <w:sz w:val="24"/>
          <w:szCs w:val="24"/>
        </w:rPr>
      </w:pPr>
      <w:r w:rsidRPr="009D0C32">
        <w:rPr>
          <w:rFonts w:cstheme="minorHAnsi"/>
          <w:sz w:val="24"/>
          <w:szCs w:val="24"/>
        </w:rPr>
        <w:t>The criminal background check required will be paid for at the applicant’s expense. The cost is $16 per individual, payable by cashier’s check or money order made out to Oklahoma State Department of Education Office of Child Nutrition Programs.</w:t>
      </w:r>
    </w:p>
    <w:p w14:paraId="281ED52F" w14:textId="77777777" w:rsidR="000B2A84" w:rsidRPr="009D0C32" w:rsidRDefault="000B2A84" w:rsidP="000B2A84">
      <w:pPr>
        <w:pStyle w:val="ListParagraph"/>
        <w:spacing w:after="0" w:line="240" w:lineRule="auto"/>
        <w:ind w:left="1980"/>
        <w:jc w:val="both"/>
        <w:rPr>
          <w:rFonts w:cstheme="minorHAnsi"/>
          <w:sz w:val="8"/>
          <w:szCs w:val="8"/>
        </w:rPr>
      </w:pPr>
    </w:p>
    <w:p w14:paraId="0E490634" w14:textId="77777777" w:rsidR="00FA7E73" w:rsidRPr="009D0C32" w:rsidRDefault="00FA7E73">
      <w:pPr>
        <w:pStyle w:val="ListParagraph"/>
        <w:numPr>
          <w:ilvl w:val="0"/>
          <w:numId w:val="41"/>
        </w:numPr>
        <w:spacing w:after="0" w:line="240" w:lineRule="auto"/>
        <w:ind w:left="1260" w:hanging="540"/>
        <w:rPr>
          <w:rFonts w:cstheme="minorHAnsi"/>
          <w:sz w:val="24"/>
          <w:szCs w:val="24"/>
        </w:rPr>
      </w:pPr>
      <w:r w:rsidRPr="009D0C32">
        <w:rPr>
          <w:rFonts w:cstheme="minorHAnsi"/>
          <w:sz w:val="24"/>
          <w:szCs w:val="24"/>
        </w:rPr>
        <w:t>CNP Responsibilities</w:t>
      </w:r>
    </w:p>
    <w:p w14:paraId="227FAB2B" w14:textId="6896D185" w:rsidR="00FA7E73" w:rsidRPr="009D0C32" w:rsidRDefault="00FA7E73">
      <w:pPr>
        <w:pStyle w:val="ListParagraph"/>
        <w:numPr>
          <w:ilvl w:val="1"/>
          <w:numId w:val="41"/>
        </w:numPr>
        <w:spacing w:after="0" w:line="240" w:lineRule="auto"/>
        <w:ind w:left="1980" w:hanging="540"/>
        <w:rPr>
          <w:rFonts w:cstheme="minorHAnsi"/>
          <w:sz w:val="24"/>
          <w:szCs w:val="24"/>
        </w:rPr>
      </w:pPr>
      <w:r w:rsidRPr="009D0C32">
        <w:rPr>
          <w:rFonts w:cstheme="minorHAnsi"/>
          <w:sz w:val="24"/>
          <w:szCs w:val="24"/>
        </w:rPr>
        <w:t xml:space="preserve">CNP will determine if the criminal background check results permit applicants to participate or be excluded during the application approval process. </w:t>
      </w:r>
    </w:p>
    <w:p w14:paraId="7CF0D8D1" w14:textId="77777777" w:rsidR="000B2A84" w:rsidRPr="009D0C32" w:rsidRDefault="000B2A84" w:rsidP="000B2A84">
      <w:pPr>
        <w:pStyle w:val="ListParagraph"/>
        <w:spacing w:after="0" w:line="240" w:lineRule="auto"/>
        <w:ind w:left="1980"/>
        <w:rPr>
          <w:rFonts w:cstheme="minorHAnsi"/>
          <w:sz w:val="8"/>
          <w:szCs w:val="8"/>
        </w:rPr>
      </w:pPr>
    </w:p>
    <w:p w14:paraId="16D665E4" w14:textId="77777777" w:rsidR="00FA7E73" w:rsidRPr="009D0C32" w:rsidRDefault="00FA7E73">
      <w:pPr>
        <w:pStyle w:val="ListParagraph"/>
        <w:numPr>
          <w:ilvl w:val="1"/>
          <w:numId w:val="41"/>
        </w:numPr>
        <w:spacing w:after="0" w:line="240" w:lineRule="auto"/>
        <w:ind w:left="1980" w:hanging="540"/>
        <w:rPr>
          <w:rFonts w:cstheme="minorHAnsi"/>
          <w:sz w:val="24"/>
          <w:szCs w:val="24"/>
        </w:rPr>
      </w:pPr>
      <w:r w:rsidRPr="009D0C32">
        <w:rPr>
          <w:rFonts w:cstheme="minorHAnsi"/>
          <w:sz w:val="24"/>
          <w:szCs w:val="24"/>
        </w:rPr>
        <w:lastRenderedPageBreak/>
        <w:t xml:space="preserve">If an application is denied based on the results of the background check, CNP will inform the applicant in writing that they may remove that person as a responsible principal/individual and/or be provided with details of any appeal rights. </w:t>
      </w:r>
    </w:p>
    <w:p w14:paraId="0741BBC7" w14:textId="77777777" w:rsidR="00FA7E73" w:rsidRPr="009D0C32" w:rsidRDefault="00FA7E73" w:rsidP="00457A2E">
      <w:pPr>
        <w:spacing w:after="0" w:line="240" w:lineRule="auto"/>
        <w:jc w:val="both"/>
        <w:rPr>
          <w:rFonts w:cstheme="minorHAnsi"/>
          <w:bCs/>
          <w:sz w:val="24"/>
          <w:szCs w:val="24"/>
        </w:rPr>
      </w:pPr>
    </w:p>
    <w:p w14:paraId="237E4E04" w14:textId="3395D22E" w:rsidR="00CB41C8" w:rsidRPr="009D0C32" w:rsidRDefault="00066EA0" w:rsidP="009E7E9F">
      <w:pPr>
        <w:pStyle w:val="NoSpacing"/>
        <w:jc w:val="both"/>
        <w:rPr>
          <w:rFonts w:cstheme="minorHAnsi"/>
          <w:b/>
          <w:sz w:val="28"/>
          <w:szCs w:val="28"/>
        </w:rPr>
      </w:pPr>
      <w:r w:rsidRPr="009D0C32">
        <w:rPr>
          <w:rFonts w:cstheme="minorHAnsi"/>
          <w:b/>
          <w:sz w:val="28"/>
          <w:szCs w:val="28"/>
        </w:rPr>
        <w:t>Budgeting and tracking CACFP expenditures</w:t>
      </w:r>
    </w:p>
    <w:p w14:paraId="291E0884" w14:textId="4005C083" w:rsidR="00CB41C8" w:rsidRPr="009D0C32" w:rsidRDefault="00066EA0" w:rsidP="00066EA0">
      <w:pPr>
        <w:pStyle w:val="ListParagraph"/>
        <w:numPr>
          <w:ilvl w:val="0"/>
          <w:numId w:val="89"/>
        </w:numPr>
        <w:ind w:left="1260" w:hanging="540"/>
        <w:jc w:val="both"/>
        <w:rPr>
          <w:rFonts w:cstheme="minorHAnsi"/>
          <w:b/>
          <w:sz w:val="24"/>
          <w:szCs w:val="24"/>
        </w:rPr>
      </w:pPr>
      <w:r w:rsidRPr="009D0C32">
        <w:rPr>
          <w:rFonts w:cstheme="minorHAnsi"/>
          <w:bCs/>
          <w:sz w:val="24"/>
          <w:szCs w:val="24"/>
        </w:rPr>
        <w:t>A</w:t>
      </w:r>
      <w:r w:rsidR="00CB41C8" w:rsidRPr="009D0C32">
        <w:rPr>
          <w:rFonts w:cstheme="minorHAnsi"/>
          <w:bCs/>
          <w:sz w:val="24"/>
          <w:szCs w:val="24"/>
        </w:rPr>
        <w:t xml:space="preserve">pproved budget amounts will be based on the projected amounts requested by the institution.  Staff will compare the end of year report to the projected amounts.  If the requested projections appear reasonable and comparable (but allowing for inflation) to the prior year, the projected amounts will be approved.  If not, staff will request additional documentation to support the projected amounts or request the institution to adjust the amount.  </w:t>
      </w:r>
    </w:p>
    <w:p w14:paraId="37B74B3D" w14:textId="77777777" w:rsidR="00314972" w:rsidRPr="009D0C32" w:rsidRDefault="00314972" w:rsidP="00314972">
      <w:pPr>
        <w:pStyle w:val="ListParagraph"/>
        <w:ind w:left="1260"/>
        <w:jc w:val="both"/>
        <w:rPr>
          <w:rFonts w:cstheme="minorHAnsi"/>
          <w:b/>
          <w:sz w:val="8"/>
          <w:szCs w:val="8"/>
        </w:rPr>
      </w:pPr>
    </w:p>
    <w:p w14:paraId="36F06955" w14:textId="33240D52" w:rsidR="00314972" w:rsidRPr="009D0C32" w:rsidRDefault="00314972" w:rsidP="00066EA0">
      <w:pPr>
        <w:pStyle w:val="ListParagraph"/>
        <w:numPr>
          <w:ilvl w:val="0"/>
          <w:numId w:val="89"/>
        </w:numPr>
        <w:ind w:left="1260" w:hanging="540"/>
        <w:jc w:val="both"/>
        <w:rPr>
          <w:rFonts w:cstheme="minorHAnsi"/>
          <w:b/>
          <w:sz w:val="24"/>
          <w:szCs w:val="24"/>
        </w:rPr>
      </w:pPr>
      <w:r w:rsidRPr="009D0C32">
        <w:rPr>
          <w:rFonts w:cstheme="minorHAnsi"/>
          <w:bCs/>
          <w:sz w:val="24"/>
          <w:szCs w:val="24"/>
        </w:rPr>
        <w:t xml:space="preserve">Institutions are required to </w:t>
      </w:r>
      <w:r w:rsidR="00A801A0" w:rsidRPr="009D0C32">
        <w:rPr>
          <w:rFonts w:cstheme="minorHAnsi"/>
          <w:bCs/>
          <w:sz w:val="24"/>
          <w:szCs w:val="24"/>
        </w:rPr>
        <w:t xml:space="preserve">track all CACFP expenditures (including administrative expenses) </w:t>
      </w:r>
      <w:r w:rsidR="004F6405" w:rsidRPr="009D0C32">
        <w:rPr>
          <w:rFonts w:cstheme="minorHAnsi"/>
          <w:bCs/>
          <w:sz w:val="24"/>
          <w:szCs w:val="24"/>
        </w:rPr>
        <w:t>monthly</w:t>
      </w:r>
      <w:r w:rsidR="00A801A0" w:rsidRPr="009D0C32">
        <w:rPr>
          <w:rFonts w:cstheme="minorHAnsi"/>
          <w:bCs/>
          <w:sz w:val="24"/>
          <w:szCs w:val="24"/>
        </w:rPr>
        <w:t>, using the SA</w:t>
      </w:r>
      <w:r w:rsidR="00BA7AF8" w:rsidRPr="009D0C32">
        <w:rPr>
          <w:rFonts w:cstheme="minorHAnsi"/>
          <w:bCs/>
          <w:sz w:val="24"/>
          <w:szCs w:val="24"/>
        </w:rPr>
        <w:t xml:space="preserve"> supplied</w:t>
      </w:r>
      <w:r w:rsidR="00A801A0" w:rsidRPr="009D0C32">
        <w:rPr>
          <w:rFonts w:cstheme="minorHAnsi"/>
          <w:bCs/>
          <w:sz w:val="24"/>
          <w:szCs w:val="24"/>
        </w:rPr>
        <w:t xml:space="preserve"> form.</w:t>
      </w:r>
      <w:r w:rsidR="00BA7AF8" w:rsidRPr="009D0C32">
        <w:rPr>
          <w:rFonts w:cstheme="minorHAnsi"/>
          <w:bCs/>
          <w:sz w:val="24"/>
          <w:szCs w:val="24"/>
        </w:rPr>
        <w:t xml:space="preserve">  Alternate forms may be </w:t>
      </w:r>
      <w:r w:rsidR="004F6405" w:rsidRPr="009D0C32">
        <w:rPr>
          <w:rFonts w:cstheme="minorHAnsi"/>
          <w:bCs/>
          <w:sz w:val="24"/>
          <w:szCs w:val="24"/>
        </w:rPr>
        <w:t>used;</w:t>
      </w:r>
      <w:r w:rsidR="00BA7AF8" w:rsidRPr="009D0C32">
        <w:rPr>
          <w:rFonts w:cstheme="minorHAnsi"/>
          <w:bCs/>
          <w:sz w:val="24"/>
          <w:szCs w:val="24"/>
        </w:rPr>
        <w:t xml:space="preserve"> </w:t>
      </w:r>
      <w:r w:rsidR="006623D1" w:rsidRPr="009D0C32">
        <w:rPr>
          <w:rFonts w:cstheme="minorHAnsi"/>
          <w:bCs/>
          <w:sz w:val="24"/>
          <w:szCs w:val="24"/>
        </w:rPr>
        <w:t>however,</w:t>
      </w:r>
      <w:r w:rsidR="00BA7AF8" w:rsidRPr="009D0C32">
        <w:rPr>
          <w:rFonts w:cstheme="minorHAnsi"/>
          <w:bCs/>
          <w:sz w:val="24"/>
          <w:szCs w:val="24"/>
        </w:rPr>
        <w:t xml:space="preserve"> they must be equal </w:t>
      </w:r>
      <w:r w:rsidR="004F6405" w:rsidRPr="009D0C32">
        <w:rPr>
          <w:rFonts w:cstheme="minorHAnsi"/>
          <w:bCs/>
          <w:sz w:val="24"/>
          <w:szCs w:val="24"/>
        </w:rPr>
        <w:t xml:space="preserve">to </w:t>
      </w:r>
      <w:r w:rsidR="00BA7AF8" w:rsidRPr="009D0C32">
        <w:rPr>
          <w:rFonts w:cstheme="minorHAnsi"/>
          <w:bCs/>
          <w:sz w:val="24"/>
          <w:szCs w:val="24"/>
        </w:rPr>
        <w:t>or better than the SA form and must be approved prior to use.</w:t>
      </w:r>
    </w:p>
    <w:p w14:paraId="150EE897" w14:textId="3E5E9F0B" w:rsidR="00BA7AF8" w:rsidRPr="009D0C32" w:rsidRDefault="00BA7AF8" w:rsidP="00BA7AF8">
      <w:pPr>
        <w:pStyle w:val="ListParagraph"/>
        <w:numPr>
          <w:ilvl w:val="0"/>
          <w:numId w:val="90"/>
        </w:numPr>
        <w:ind w:left="1980" w:hanging="540"/>
        <w:jc w:val="both"/>
        <w:rPr>
          <w:rFonts w:cstheme="minorHAnsi"/>
          <w:bCs/>
          <w:sz w:val="24"/>
          <w:szCs w:val="24"/>
        </w:rPr>
      </w:pPr>
      <w:r w:rsidRPr="009D0C32">
        <w:rPr>
          <w:rFonts w:cstheme="minorHAnsi"/>
          <w:bCs/>
          <w:sz w:val="24"/>
          <w:szCs w:val="24"/>
        </w:rPr>
        <w:t>SOs of center</w:t>
      </w:r>
      <w:r w:rsidR="008B32BA" w:rsidRPr="009D0C32">
        <w:rPr>
          <w:rFonts w:cstheme="minorHAnsi"/>
          <w:bCs/>
          <w:sz w:val="24"/>
          <w:szCs w:val="24"/>
        </w:rPr>
        <w:t>s</w:t>
      </w:r>
      <w:r w:rsidR="008E5DC2" w:rsidRPr="009D0C32">
        <w:rPr>
          <w:rFonts w:cstheme="minorHAnsi"/>
          <w:bCs/>
          <w:sz w:val="24"/>
          <w:szCs w:val="24"/>
        </w:rPr>
        <w:t xml:space="preserve"> must ensure that no more than 15% of the monthly reimbursement is used to pay for administrative </w:t>
      </w:r>
      <w:r w:rsidR="00014CCB" w:rsidRPr="009D0C32">
        <w:rPr>
          <w:rFonts w:cstheme="minorHAnsi"/>
          <w:bCs/>
          <w:sz w:val="24"/>
          <w:szCs w:val="24"/>
        </w:rPr>
        <w:t>expenses</w:t>
      </w:r>
      <w:r w:rsidR="008E5DC2" w:rsidRPr="009D0C32">
        <w:rPr>
          <w:rFonts w:cstheme="minorHAnsi"/>
          <w:bCs/>
          <w:sz w:val="24"/>
          <w:szCs w:val="24"/>
        </w:rPr>
        <w:t xml:space="preserve"> (i.e., administrative labor, utilities, etc.)  Each monthly claim will automatically calculate and display 15% of the calculated reimbursement.  The SO must </w:t>
      </w:r>
      <w:r w:rsidR="00904B55" w:rsidRPr="009D0C32">
        <w:rPr>
          <w:rFonts w:cstheme="minorHAnsi"/>
          <w:bCs/>
          <w:sz w:val="24"/>
          <w:szCs w:val="24"/>
        </w:rPr>
        <w:t>monitor their expenditures and ensure</w:t>
      </w:r>
      <w:r w:rsidR="008E5DC2" w:rsidRPr="009D0C32">
        <w:rPr>
          <w:rFonts w:cstheme="minorHAnsi"/>
          <w:bCs/>
          <w:sz w:val="24"/>
          <w:szCs w:val="24"/>
        </w:rPr>
        <w:t xml:space="preserve"> that no more than the amount</w:t>
      </w:r>
      <w:r w:rsidR="00720B24" w:rsidRPr="009D0C32">
        <w:rPr>
          <w:rFonts w:cstheme="minorHAnsi"/>
          <w:bCs/>
          <w:sz w:val="24"/>
          <w:szCs w:val="24"/>
        </w:rPr>
        <w:t xml:space="preserve"> (15% of reimbursement)</w:t>
      </w:r>
      <w:r w:rsidR="008E5DC2" w:rsidRPr="009D0C32">
        <w:rPr>
          <w:rFonts w:cstheme="minorHAnsi"/>
          <w:bCs/>
          <w:sz w:val="24"/>
          <w:szCs w:val="24"/>
        </w:rPr>
        <w:t xml:space="preserve"> displayed on the claim </w:t>
      </w:r>
      <w:r w:rsidR="00720B24" w:rsidRPr="009D0C32">
        <w:rPr>
          <w:rFonts w:cstheme="minorHAnsi"/>
          <w:bCs/>
          <w:sz w:val="24"/>
          <w:szCs w:val="24"/>
        </w:rPr>
        <w:t xml:space="preserve">is used to </w:t>
      </w:r>
      <w:r w:rsidR="00904B55" w:rsidRPr="009D0C32">
        <w:rPr>
          <w:rFonts w:cstheme="minorHAnsi"/>
          <w:bCs/>
          <w:sz w:val="24"/>
          <w:szCs w:val="24"/>
        </w:rPr>
        <w:t>cover</w:t>
      </w:r>
      <w:r w:rsidR="00720B24" w:rsidRPr="009D0C32">
        <w:rPr>
          <w:rFonts w:cstheme="minorHAnsi"/>
          <w:bCs/>
          <w:sz w:val="24"/>
          <w:szCs w:val="24"/>
        </w:rPr>
        <w:t xml:space="preserve"> administrative </w:t>
      </w:r>
      <w:r w:rsidR="00014CCB" w:rsidRPr="009D0C32">
        <w:rPr>
          <w:rFonts w:cstheme="minorHAnsi"/>
          <w:bCs/>
          <w:sz w:val="24"/>
          <w:szCs w:val="24"/>
        </w:rPr>
        <w:t>expenses</w:t>
      </w:r>
      <w:r w:rsidR="00720B24" w:rsidRPr="009D0C32">
        <w:rPr>
          <w:rFonts w:cstheme="minorHAnsi"/>
          <w:bCs/>
          <w:sz w:val="24"/>
          <w:szCs w:val="24"/>
        </w:rPr>
        <w:t>.</w:t>
      </w:r>
    </w:p>
    <w:p w14:paraId="79011AED" w14:textId="64D33700" w:rsidR="002C784C" w:rsidRPr="009D0C32" w:rsidRDefault="002C784C" w:rsidP="002C784C">
      <w:pPr>
        <w:pStyle w:val="ListParagraph"/>
        <w:ind w:left="1980"/>
        <w:jc w:val="both"/>
        <w:rPr>
          <w:rFonts w:cstheme="minorHAnsi"/>
          <w:bCs/>
          <w:sz w:val="8"/>
          <w:szCs w:val="8"/>
        </w:rPr>
      </w:pPr>
    </w:p>
    <w:p w14:paraId="1F7DB99A" w14:textId="1A2AE445" w:rsidR="00EB7002" w:rsidRPr="009D0C32" w:rsidRDefault="002C784C" w:rsidP="00EB7002">
      <w:pPr>
        <w:pStyle w:val="ListParagraph"/>
        <w:numPr>
          <w:ilvl w:val="0"/>
          <w:numId w:val="90"/>
        </w:numPr>
        <w:ind w:left="1980" w:hanging="540"/>
        <w:jc w:val="both"/>
        <w:rPr>
          <w:rFonts w:cstheme="minorHAnsi"/>
          <w:bCs/>
          <w:sz w:val="24"/>
          <w:szCs w:val="24"/>
        </w:rPr>
      </w:pPr>
      <w:r w:rsidRPr="009D0C32">
        <w:rPr>
          <w:rFonts w:cstheme="minorHAnsi"/>
          <w:bCs/>
          <w:sz w:val="24"/>
          <w:szCs w:val="24"/>
        </w:rPr>
        <w:t>FDCH SO</w:t>
      </w:r>
      <w:r w:rsidR="00904B55" w:rsidRPr="009D0C32">
        <w:rPr>
          <w:rFonts w:cstheme="minorHAnsi"/>
          <w:bCs/>
          <w:sz w:val="24"/>
          <w:szCs w:val="24"/>
        </w:rPr>
        <w:t>s</w:t>
      </w:r>
      <w:r w:rsidRPr="009D0C32">
        <w:rPr>
          <w:rFonts w:cstheme="minorHAnsi"/>
          <w:bCs/>
          <w:sz w:val="24"/>
          <w:szCs w:val="24"/>
        </w:rPr>
        <w:t xml:space="preserve"> must enter their actual administrative costs on the monthly claim.  This is to help the SO track </w:t>
      </w:r>
      <w:r w:rsidR="00D17CCD" w:rsidRPr="009D0C32">
        <w:rPr>
          <w:rFonts w:cstheme="minorHAnsi"/>
          <w:bCs/>
          <w:sz w:val="24"/>
          <w:szCs w:val="24"/>
        </w:rPr>
        <w:t>their actual costs versus the calculated (paid) administrative fee.</w:t>
      </w:r>
      <w:r w:rsidR="00C63FBB" w:rsidRPr="009D0C32">
        <w:rPr>
          <w:rFonts w:cstheme="minorHAnsi"/>
          <w:bCs/>
          <w:sz w:val="24"/>
          <w:szCs w:val="24"/>
        </w:rPr>
        <w:t xml:space="preserve">  At the end of each fiscal year, FDCH SO</w:t>
      </w:r>
      <w:r w:rsidR="005909F7" w:rsidRPr="009D0C32">
        <w:rPr>
          <w:rFonts w:cstheme="minorHAnsi"/>
          <w:bCs/>
          <w:sz w:val="24"/>
          <w:szCs w:val="24"/>
        </w:rPr>
        <w:t>s</w:t>
      </w:r>
      <w:r w:rsidR="00C63FBB" w:rsidRPr="009D0C32">
        <w:rPr>
          <w:rFonts w:cstheme="minorHAnsi"/>
          <w:bCs/>
          <w:sz w:val="24"/>
          <w:szCs w:val="24"/>
        </w:rPr>
        <w:t xml:space="preserve"> must reconcile all administrative costs and determine if they have any </w:t>
      </w:r>
      <w:r w:rsidR="00612DC0" w:rsidRPr="009D0C32">
        <w:rPr>
          <w:rFonts w:cstheme="minorHAnsi"/>
          <w:bCs/>
          <w:sz w:val="24"/>
          <w:szCs w:val="24"/>
        </w:rPr>
        <w:t>unused administrative</w:t>
      </w:r>
      <w:r w:rsidR="00C340F6" w:rsidRPr="009D0C32">
        <w:rPr>
          <w:rFonts w:cstheme="minorHAnsi"/>
          <w:bCs/>
          <w:sz w:val="24"/>
          <w:szCs w:val="24"/>
        </w:rPr>
        <w:t xml:space="preserve"> </w:t>
      </w:r>
      <w:r w:rsidR="00E361BF" w:rsidRPr="009D0C32">
        <w:rPr>
          <w:rFonts w:cstheme="minorHAnsi"/>
          <w:bCs/>
          <w:sz w:val="24"/>
          <w:szCs w:val="24"/>
        </w:rPr>
        <w:t>funds.</w:t>
      </w:r>
      <w:r w:rsidR="005909F7" w:rsidRPr="009D0C32">
        <w:rPr>
          <w:rFonts w:cstheme="minorHAnsi"/>
          <w:bCs/>
          <w:sz w:val="24"/>
          <w:szCs w:val="24"/>
        </w:rPr>
        <w:t xml:space="preserve">  </w:t>
      </w:r>
      <w:r w:rsidR="008741ED" w:rsidRPr="009D0C32">
        <w:rPr>
          <w:rFonts w:cstheme="minorHAnsi"/>
          <w:bCs/>
          <w:sz w:val="24"/>
          <w:szCs w:val="24"/>
        </w:rPr>
        <w:t xml:space="preserve">That reconciliation, along with the supporting documentation, must be submitted and approved before the renewal application can be approved each year.  </w:t>
      </w:r>
      <w:r w:rsidR="005909F7" w:rsidRPr="009D0C32">
        <w:rPr>
          <w:rFonts w:cstheme="minorHAnsi"/>
          <w:bCs/>
          <w:sz w:val="24"/>
          <w:szCs w:val="24"/>
        </w:rPr>
        <w:t xml:space="preserve">FDCH SOs are allowed to carry-over up to 10% of </w:t>
      </w:r>
      <w:r w:rsidR="00C340F6" w:rsidRPr="009D0C32">
        <w:rPr>
          <w:rFonts w:cstheme="minorHAnsi"/>
          <w:bCs/>
          <w:sz w:val="24"/>
          <w:szCs w:val="24"/>
        </w:rPr>
        <w:t xml:space="preserve">total administrative funds </w:t>
      </w:r>
      <w:r w:rsidR="008741ED" w:rsidRPr="009D0C32">
        <w:rPr>
          <w:rFonts w:cstheme="minorHAnsi"/>
          <w:bCs/>
          <w:sz w:val="24"/>
          <w:szCs w:val="24"/>
        </w:rPr>
        <w:t>to the next fiscal year</w:t>
      </w:r>
      <w:r w:rsidR="007E3758" w:rsidRPr="009D0C32">
        <w:rPr>
          <w:rFonts w:cstheme="minorHAnsi"/>
          <w:bCs/>
          <w:sz w:val="24"/>
          <w:szCs w:val="24"/>
        </w:rPr>
        <w:t>, which must be the first funds used.  If the FDCH SO declines to carry-over any unused funds, those funds must be returned to the SA.  Payment must be made with cashiers’ check or money order.</w:t>
      </w:r>
    </w:p>
    <w:p w14:paraId="39977667" w14:textId="77777777" w:rsidR="00EB7002" w:rsidRPr="009D0C32" w:rsidRDefault="00EB7002" w:rsidP="00EB7002">
      <w:pPr>
        <w:pStyle w:val="ListParagraph"/>
        <w:ind w:left="1080"/>
        <w:rPr>
          <w:rFonts w:cstheme="minorHAnsi"/>
          <w:bCs/>
          <w:sz w:val="8"/>
          <w:szCs w:val="8"/>
        </w:rPr>
      </w:pPr>
    </w:p>
    <w:p w14:paraId="5126D5F4" w14:textId="7C06D950" w:rsidR="00EB7002" w:rsidRPr="009D0C32" w:rsidRDefault="00D25D3B" w:rsidP="00EF4DCF">
      <w:pPr>
        <w:pStyle w:val="ListParagraph"/>
        <w:numPr>
          <w:ilvl w:val="0"/>
          <w:numId w:val="89"/>
        </w:numPr>
        <w:jc w:val="both"/>
        <w:rPr>
          <w:rFonts w:cstheme="minorHAnsi"/>
          <w:bCs/>
          <w:sz w:val="24"/>
          <w:szCs w:val="24"/>
        </w:rPr>
      </w:pPr>
      <w:r w:rsidRPr="009D0C32">
        <w:rPr>
          <w:rFonts w:cstheme="minorHAnsi"/>
          <w:bCs/>
          <w:sz w:val="24"/>
          <w:szCs w:val="24"/>
        </w:rPr>
        <w:t xml:space="preserve">All institutions are required to submit an annual end of year report.  This report </w:t>
      </w:r>
      <w:r w:rsidR="00CF2BF5" w:rsidRPr="009D0C32">
        <w:rPr>
          <w:rFonts w:cstheme="minorHAnsi"/>
          <w:bCs/>
          <w:sz w:val="24"/>
          <w:szCs w:val="24"/>
        </w:rPr>
        <w:t>should reflect the institutions most recently completed fiscal year and is a reconciliation of all CACFP related expenditures and revenue.  The purpose of this report is to ensure that CACFP funds are expended on only allowable costs and that the institution is in a non-profit status as required by USDA regulations.</w:t>
      </w:r>
    </w:p>
    <w:p w14:paraId="2DCBCD2C" w14:textId="1D0E68B9" w:rsidR="00EB7002" w:rsidRPr="009D0C32" w:rsidRDefault="00EB7002" w:rsidP="00EF4DCF">
      <w:pPr>
        <w:pStyle w:val="ListParagraph"/>
        <w:numPr>
          <w:ilvl w:val="0"/>
          <w:numId w:val="91"/>
        </w:numPr>
        <w:ind w:left="1980" w:hanging="540"/>
        <w:jc w:val="both"/>
        <w:rPr>
          <w:rFonts w:cstheme="minorHAnsi"/>
          <w:bCs/>
          <w:sz w:val="24"/>
          <w:szCs w:val="24"/>
        </w:rPr>
      </w:pPr>
      <w:r w:rsidRPr="009D0C32">
        <w:rPr>
          <w:rFonts w:cstheme="minorHAnsi"/>
          <w:bCs/>
          <w:sz w:val="24"/>
          <w:szCs w:val="24"/>
        </w:rPr>
        <w:t>The SA considers</w:t>
      </w:r>
      <w:r w:rsidR="000B1C70" w:rsidRPr="009D0C32">
        <w:rPr>
          <w:rFonts w:cstheme="minorHAnsi"/>
          <w:bCs/>
          <w:sz w:val="24"/>
          <w:szCs w:val="24"/>
        </w:rPr>
        <w:t xml:space="preserve"> the institution in a “for profit” status if the CACFP operating balance exceeds a </w:t>
      </w:r>
      <w:r w:rsidR="006623D1" w:rsidRPr="009D0C32">
        <w:rPr>
          <w:rFonts w:cstheme="minorHAnsi"/>
          <w:bCs/>
          <w:sz w:val="24"/>
          <w:szCs w:val="24"/>
        </w:rPr>
        <w:t>3-month</w:t>
      </w:r>
      <w:r w:rsidR="000B1C70" w:rsidRPr="009D0C32">
        <w:rPr>
          <w:rFonts w:cstheme="minorHAnsi"/>
          <w:bCs/>
          <w:sz w:val="24"/>
          <w:szCs w:val="24"/>
        </w:rPr>
        <w:t xml:space="preserve"> average of expenditures</w:t>
      </w:r>
      <w:r w:rsidR="006623D1" w:rsidRPr="009D0C32">
        <w:rPr>
          <w:rFonts w:cstheme="minorHAnsi"/>
          <w:bCs/>
          <w:sz w:val="24"/>
          <w:szCs w:val="24"/>
        </w:rPr>
        <w:t xml:space="preserve">.  In the event an institutions operating balance reflects </w:t>
      </w:r>
      <w:r w:rsidR="00EF4DCF" w:rsidRPr="009D0C32">
        <w:rPr>
          <w:rFonts w:cstheme="minorHAnsi"/>
          <w:bCs/>
          <w:sz w:val="24"/>
          <w:szCs w:val="24"/>
        </w:rPr>
        <w:t>a profit a spend down plan must be implemented or fiscal action may be assessed.</w:t>
      </w:r>
    </w:p>
    <w:p w14:paraId="1CD560DA" w14:textId="7E50ADC8" w:rsidR="009E7E9F" w:rsidRPr="009D0C32" w:rsidRDefault="00072E0A" w:rsidP="009E7E9F">
      <w:pPr>
        <w:pStyle w:val="NoSpacing"/>
        <w:jc w:val="both"/>
        <w:rPr>
          <w:rFonts w:cstheme="minorHAnsi"/>
          <w:b/>
          <w:sz w:val="28"/>
          <w:szCs w:val="28"/>
        </w:rPr>
      </w:pPr>
      <w:r w:rsidRPr="009D0C32">
        <w:rPr>
          <w:rFonts w:cstheme="minorHAnsi"/>
          <w:b/>
          <w:sz w:val="28"/>
          <w:szCs w:val="28"/>
        </w:rPr>
        <w:lastRenderedPageBreak/>
        <w:t>Verification of</w:t>
      </w:r>
      <w:r w:rsidR="009E7E9F" w:rsidRPr="009D0C32">
        <w:rPr>
          <w:rFonts w:cstheme="minorHAnsi"/>
          <w:b/>
          <w:sz w:val="28"/>
          <w:szCs w:val="28"/>
        </w:rPr>
        <w:t xml:space="preserve"> Title XX</w:t>
      </w:r>
      <w:r w:rsidRPr="009D0C32">
        <w:rPr>
          <w:rFonts w:cstheme="minorHAnsi"/>
          <w:b/>
          <w:sz w:val="28"/>
          <w:szCs w:val="28"/>
        </w:rPr>
        <w:t>/XIX</w:t>
      </w:r>
      <w:r w:rsidR="007023E9" w:rsidRPr="009D0C32">
        <w:rPr>
          <w:rFonts w:cstheme="minorHAnsi"/>
          <w:b/>
          <w:sz w:val="28"/>
          <w:szCs w:val="28"/>
        </w:rPr>
        <w:t xml:space="preserve"> (DHS subsidy)</w:t>
      </w:r>
      <w:r w:rsidR="009E7E9F" w:rsidRPr="009D0C32">
        <w:rPr>
          <w:rFonts w:cstheme="minorHAnsi"/>
          <w:b/>
          <w:sz w:val="28"/>
          <w:szCs w:val="28"/>
        </w:rPr>
        <w:t xml:space="preserve"> and </w:t>
      </w:r>
      <w:r w:rsidR="007023E9" w:rsidRPr="009D0C32">
        <w:rPr>
          <w:rFonts w:cstheme="minorHAnsi"/>
          <w:b/>
          <w:sz w:val="28"/>
          <w:szCs w:val="28"/>
        </w:rPr>
        <w:t>Child/Adult Care Licensing</w:t>
      </w:r>
    </w:p>
    <w:p w14:paraId="5E74C0A5" w14:textId="496D09B5" w:rsidR="007023E9" w:rsidRPr="009D0C32" w:rsidRDefault="004A347A">
      <w:pPr>
        <w:pStyle w:val="NoSpacing"/>
        <w:numPr>
          <w:ilvl w:val="0"/>
          <w:numId w:val="44"/>
        </w:numPr>
        <w:ind w:left="1260" w:hanging="540"/>
        <w:jc w:val="both"/>
        <w:rPr>
          <w:rFonts w:cstheme="minorHAnsi"/>
          <w:bCs/>
          <w:sz w:val="24"/>
          <w:szCs w:val="24"/>
        </w:rPr>
      </w:pPr>
      <w:r w:rsidRPr="009D0C32">
        <w:rPr>
          <w:rFonts w:cstheme="minorHAnsi"/>
          <w:bCs/>
          <w:sz w:val="24"/>
          <w:szCs w:val="24"/>
        </w:rPr>
        <w:t>Upon initial application, applicants are required to submit proof of current child or adult care license and subsidy funding, when applicable.</w:t>
      </w:r>
    </w:p>
    <w:p w14:paraId="771A3539" w14:textId="4B2ADDF9" w:rsidR="004A347A" w:rsidRPr="009D0C32" w:rsidRDefault="007B60BD">
      <w:pPr>
        <w:pStyle w:val="NoSpacing"/>
        <w:numPr>
          <w:ilvl w:val="0"/>
          <w:numId w:val="45"/>
        </w:numPr>
        <w:ind w:left="1980" w:hanging="540"/>
        <w:jc w:val="both"/>
        <w:rPr>
          <w:rFonts w:cstheme="minorHAnsi"/>
          <w:bCs/>
          <w:sz w:val="24"/>
          <w:szCs w:val="24"/>
        </w:rPr>
      </w:pPr>
      <w:r w:rsidRPr="009D0C32">
        <w:rPr>
          <w:rFonts w:cstheme="minorHAnsi"/>
          <w:bCs/>
          <w:sz w:val="24"/>
          <w:szCs w:val="24"/>
        </w:rPr>
        <w:t>OSDE staff</w:t>
      </w:r>
      <w:r w:rsidR="003C1CBB" w:rsidRPr="009D0C32">
        <w:rPr>
          <w:rFonts w:cstheme="minorHAnsi"/>
          <w:bCs/>
          <w:sz w:val="24"/>
          <w:szCs w:val="24"/>
        </w:rPr>
        <w:t xml:space="preserve"> will verify</w:t>
      </w:r>
      <w:r w:rsidR="00185174" w:rsidRPr="009D0C32">
        <w:rPr>
          <w:rFonts w:cstheme="minorHAnsi"/>
          <w:bCs/>
          <w:sz w:val="24"/>
          <w:szCs w:val="24"/>
        </w:rPr>
        <w:t xml:space="preserve"> documentation to e</w:t>
      </w:r>
      <w:r w:rsidR="00942F73" w:rsidRPr="009D0C32">
        <w:rPr>
          <w:rFonts w:cstheme="minorHAnsi"/>
          <w:bCs/>
          <w:sz w:val="24"/>
          <w:szCs w:val="24"/>
        </w:rPr>
        <w:t>nsure they are still current and active.</w:t>
      </w:r>
      <w:r w:rsidR="0049670A" w:rsidRPr="009D0C32">
        <w:rPr>
          <w:rFonts w:cstheme="minorHAnsi"/>
          <w:bCs/>
          <w:sz w:val="24"/>
          <w:szCs w:val="24"/>
        </w:rPr>
        <w:t xml:space="preserve"> This can be done using online databases or calling the appropriate agencies.</w:t>
      </w:r>
    </w:p>
    <w:p w14:paraId="46926941" w14:textId="77777777" w:rsidR="000C26BE" w:rsidRPr="009D0C32" w:rsidRDefault="000C26BE" w:rsidP="000C26BE">
      <w:pPr>
        <w:pStyle w:val="NoSpacing"/>
        <w:ind w:left="1980"/>
        <w:jc w:val="both"/>
        <w:rPr>
          <w:rFonts w:cstheme="minorHAnsi"/>
          <w:bCs/>
          <w:sz w:val="8"/>
          <w:szCs w:val="8"/>
        </w:rPr>
      </w:pPr>
    </w:p>
    <w:p w14:paraId="5F0A928A" w14:textId="519DCFC9" w:rsidR="009415A0" w:rsidRPr="009D0C32" w:rsidRDefault="009415A0">
      <w:pPr>
        <w:pStyle w:val="NoSpacing"/>
        <w:numPr>
          <w:ilvl w:val="0"/>
          <w:numId w:val="45"/>
        </w:numPr>
        <w:ind w:left="1980" w:hanging="540"/>
        <w:jc w:val="both"/>
        <w:rPr>
          <w:rFonts w:cstheme="minorHAnsi"/>
          <w:bCs/>
          <w:sz w:val="24"/>
          <w:szCs w:val="24"/>
        </w:rPr>
      </w:pPr>
      <w:r w:rsidRPr="009D0C32">
        <w:rPr>
          <w:rFonts w:cstheme="minorHAnsi"/>
          <w:bCs/>
          <w:sz w:val="24"/>
          <w:szCs w:val="24"/>
        </w:rPr>
        <w:t>In the event either are not active or valid</w:t>
      </w:r>
      <w:r w:rsidR="0049670A" w:rsidRPr="009D0C32">
        <w:rPr>
          <w:rFonts w:cstheme="minorHAnsi"/>
          <w:bCs/>
          <w:sz w:val="24"/>
          <w:szCs w:val="24"/>
        </w:rPr>
        <w:t>, the applicant will be notified and if not resolved</w:t>
      </w:r>
      <w:r w:rsidRPr="009D0C32">
        <w:rPr>
          <w:rFonts w:cstheme="minorHAnsi"/>
          <w:bCs/>
          <w:sz w:val="24"/>
          <w:szCs w:val="24"/>
        </w:rPr>
        <w:t>, approval of</w:t>
      </w:r>
      <w:r w:rsidR="0048757D" w:rsidRPr="009D0C32">
        <w:rPr>
          <w:rFonts w:cstheme="minorHAnsi"/>
          <w:bCs/>
          <w:sz w:val="24"/>
          <w:szCs w:val="24"/>
        </w:rPr>
        <w:t xml:space="preserve"> the application may be denied.</w:t>
      </w:r>
    </w:p>
    <w:p w14:paraId="5F6D03CA" w14:textId="77777777" w:rsidR="0048757D" w:rsidRPr="009D0C32" w:rsidRDefault="0048757D" w:rsidP="0048757D">
      <w:pPr>
        <w:pStyle w:val="NoSpacing"/>
        <w:ind w:left="1980"/>
        <w:jc w:val="both"/>
        <w:rPr>
          <w:rFonts w:cstheme="minorHAnsi"/>
          <w:bCs/>
          <w:sz w:val="8"/>
          <w:szCs w:val="8"/>
        </w:rPr>
      </w:pPr>
    </w:p>
    <w:p w14:paraId="520BD0E5" w14:textId="3BFD498E" w:rsidR="004A347A" w:rsidRPr="009D0C32" w:rsidRDefault="0049670A">
      <w:pPr>
        <w:pStyle w:val="NoSpacing"/>
        <w:numPr>
          <w:ilvl w:val="0"/>
          <w:numId w:val="44"/>
        </w:numPr>
        <w:ind w:left="1260" w:hanging="540"/>
        <w:jc w:val="both"/>
        <w:rPr>
          <w:rFonts w:cstheme="minorHAnsi"/>
          <w:bCs/>
          <w:sz w:val="24"/>
          <w:szCs w:val="24"/>
        </w:rPr>
      </w:pPr>
      <w:r w:rsidRPr="009D0C32">
        <w:rPr>
          <w:rFonts w:cstheme="minorHAnsi"/>
          <w:bCs/>
          <w:sz w:val="24"/>
          <w:szCs w:val="24"/>
        </w:rPr>
        <w:t xml:space="preserve">During the annual renewal application approval </w:t>
      </w:r>
      <w:r w:rsidR="007B60BD" w:rsidRPr="009D0C32">
        <w:rPr>
          <w:rFonts w:cstheme="minorHAnsi"/>
          <w:bCs/>
          <w:sz w:val="24"/>
          <w:szCs w:val="24"/>
        </w:rPr>
        <w:t>process will again verify that all required licensing and subsidy contracts are active and valid</w:t>
      </w:r>
      <w:r w:rsidR="00CA78C2" w:rsidRPr="009D0C32">
        <w:rPr>
          <w:rFonts w:cstheme="minorHAnsi"/>
          <w:bCs/>
          <w:sz w:val="24"/>
          <w:szCs w:val="24"/>
        </w:rPr>
        <w:t>.  If not, the institution will be notified and if not resolved, approval of the renewal application may be denied.</w:t>
      </w:r>
    </w:p>
    <w:p w14:paraId="7EFBA84B" w14:textId="77777777" w:rsidR="00CA78C2" w:rsidRPr="009D0C32" w:rsidRDefault="00CA78C2" w:rsidP="00CA78C2">
      <w:pPr>
        <w:pStyle w:val="NoSpacing"/>
        <w:ind w:left="1260"/>
        <w:jc w:val="both"/>
        <w:rPr>
          <w:rFonts w:cstheme="minorHAnsi"/>
          <w:bCs/>
          <w:sz w:val="8"/>
          <w:szCs w:val="8"/>
        </w:rPr>
      </w:pPr>
    </w:p>
    <w:p w14:paraId="0357023B" w14:textId="6A00440F" w:rsidR="00CA78C2" w:rsidRPr="009D0C32" w:rsidRDefault="009F2A2A">
      <w:pPr>
        <w:pStyle w:val="NoSpacing"/>
        <w:numPr>
          <w:ilvl w:val="0"/>
          <w:numId w:val="44"/>
        </w:numPr>
        <w:ind w:left="1260" w:hanging="540"/>
        <w:jc w:val="both"/>
        <w:rPr>
          <w:rFonts w:cstheme="minorHAnsi"/>
          <w:bCs/>
          <w:sz w:val="24"/>
          <w:szCs w:val="24"/>
        </w:rPr>
      </w:pPr>
      <w:r w:rsidRPr="009D0C32">
        <w:rPr>
          <w:rFonts w:cstheme="minorHAnsi"/>
          <w:bCs/>
          <w:sz w:val="24"/>
          <w:szCs w:val="24"/>
        </w:rPr>
        <w:t>T</w:t>
      </w:r>
      <w:r w:rsidR="00CA78C2" w:rsidRPr="009D0C32">
        <w:rPr>
          <w:rFonts w:cstheme="minorHAnsi"/>
          <w:bCs/>
          <w:sz w:val="24"/>
          <w:szCs w:val="24"/>
        </w:rPr>
        <w:t xml:space="preserve">he SA receives monthly status reports from DHS. These reports list new applicants for </w:t>
      </w:r>
      <w:proofErr w:type="gramStart"/>
      <w:r w:rsidR="00CA78C2" w:rsidRPr="009D0C32">
        <w:rPr>
          <w:rFonts w:cstheme="minorHAnsi"/>
          <w:bCs/>
          <w:sz w:val="24"/>
          <w:szCs w:val="24"/>
        </w:rPr>
        <w:t>child care</w:t>
      </w:r>
      <w:proofErr w:type="gramEnd"/>
      <w:r w:rsidR="00CA78C2" w:rsidRPr="009D0C32">
        <w:rPr>
          <w:rFonts w:cstheme="minorHAnsi"/>
          <w:bCs/>
          <w:sz w:val="24"/>
          <w:szCs w:val="24"/>
        </w:rPr>
        <w:t xml:space="preserve"> licenses, those who have been permitted</w:t>
      </w:r>
      <w:r w:rsidRPr="009D0C32">
        <w:rPr>
          <w:rFonts w:cstheme="minorHAnsi"/>
          <w:bCs/>
          <w:sz w:val="24"/>
          <w:szCs w:val="24"/>
        </w:rPr>
        <w:t xml:space="preserve"> or</w:t>
      </w:r>
      <w:r w:rsidR="00CA78C2" w:rsidRPr="009D0C32">
        <w:rPr>
          <w:rFonts w:cstheme="minorHAnsi"/>
          <w:bCs/>
          <w:sz w:val="24"/>
          <w:szCs w:val="24"/>
        </w:rPr>
        <w:t xml:space="preserve"> licensed</w:t>
      </w:r>
      <w:r w:rsidRPr="009D0C32">
        <w:rPr>
          <w:rFonts w:cstheme="minorHAnsi"/>
          <w:bCs/>
          <w:sz w:val="24"/>
          <w:szCs w:val="24"/>
        </w:rPr>
        <w:t xml:space="preserve"> for child care, changes in facility information,</w:t>
      </w:r>
      <w:r w:rsidR="00CA78C2" w:rsidRPr="009D0C32">
        <w:rPr>
          <w:rFonts w:cstheme="minorHAnsi"/>
          <w:bCs/>
          <w:sz w:val="24"/>
          <w:szCs w:val="24"/>
        </w:rPr>
        <w:t xml:space="preserve"> and also list licensed facilities that have closed.</w:t>
      </w:r>
    </w:p>
    <w:p w14:paraId="07C0C935" w14:textId="79DCCD9C" w:rsidR="00BB7F02" w:rsidRPr="009D0C32" w:rsidRDefault="009F2A2A">
      <w:pPr>
        <w:pStyle w:val="ListParagraph"/>
        <w:numPr>
          <w:ilvl w:val="0"/>
          <w:numId w:val="46"/>
        </w:numPr>
        <w:ind w:left="1980" w:hanging="540"/>
        <w:rPr>
          <w:rFonts w:cstheme="minorHAnsi"/>
          <w:bCs/>
          <w:sz w:val="24"/>
          <w:szCs w:val="24"/>
        </w:rPr>
      </w:pPr>
      <w:r w:rsidRPr="009D0C32">
        <w:rPr>
          <w:rFonts w:cstheme="minorHAnsi"/>
          <w:bCs/>
          <w:sz w:val="24"/>
          <w:szCs w:val="24"/>
        </w:rPr>
        <w:t xml:space="preserve">OSDE reviews the report to ensure any necessary updates are made for active CACFP institutions, including closing the agreement for any </w:t>
      </w:r>
      <w:proofErr w:type="gramStart"/>
      <w:r w:rsidRPr="009D0C32">
        <w:rPr>
          <w:rFonts w:cstheme="minorHAnsi"/>
          <w:bCs/>
          <w:sz w:val="24"/>
          <w:szCs w:val="24"/>
        </w:rPr>
        <w:t>child care</w:t>
      </w:r>
      <w:proofErr w:type="gramEnd"/>
      <w:r w:rsidRPr="009D0C32">
        <w:rPr>
          <w:rFonts w:cstheme="minorHAnsi"/>
          <w:bCs/>
          <w:sz w:val="24"/>
          <w:szCs w:val="24"/>
        </w:rPr>
        <w:t xml:space="preserve"> facilities that have closed.  </w:t>
      </w:r>
    </w:p>
    <w:p w14:paraId="073158D2" w14:textId="77777777" w:rsidR="00EC3D66" w:rsidRPr="009D0C32" w:rsidRDefault="00EC3D66" w:rsidP="00EC3D66">
      <w:pPr>
        <w:pStyle w:val="ListParagraph"/>
        <w:ind w:left="1980"/>
        <w:rPr>
          <w:rFonts w:cstheme="minorHAnsi"/>
          <w:bCs/>
          <w:sz w:val="8"/>
          <w:szCs w:val="8"/>
        </w:rPr>
      </w:pPr>
    </w:p>
    <w:p w14:paraId="7FFC40A0" w14:textId="562EE575" w:rsidR="009F2A2A" w:rsidRPr="009D0C32" w:rsidRDefault="009F2A2A">
      <w:pPr>
        <w:pStyle w:val="ListParagraph"/>
        <w:numPr>
          <w:ilvl w:val="0"/>
          <w:numId w:val="46"/>
        </w:numPr>
        <w:ind w:left="1980" w:hanging="540"/>
        <w:rPr>
          <w:rFonts w:cstheme="minorHAnsi"/>
          <w:bCs/>
          <w:sz w:val="24"/>
          <w:szCs w:val="24"/>
        </w:rPr>
      </w:pPr>
      <w:r w:rsidRPr="009D0C32">
        <w:rPr>
          <w:rFonts w:cstheme="minorHAnsi"/>
          <w:bCs/>
          <w:sz w:val="24"/>
          <w:szCs w:val="24"/>
        </w:rPr>
        <w:t>If closed, the institution is contacted to verify closure and will be allowed to submit a reimbursement for days up until the closure date.</w:t>
      </w:r>
    </w:p>
    <w:p w14:paraId="3EB3E4B2" w14:textId="77777777" w:rsidR="009F2A2A" w:rsidRPr="009D0C32" w:rsidRDefault="009F2A2A">
      <w:pPr>
        <w:pStyle w:val="NoSpacing"/>
        <w:numPr>
          <w:ilvl w:val="0"/>
          <w:numId w:val="44"/>
        </w:numPr>
        <w:ind w:left="1260" w:hanging="540"/>
        <w:jc w:val="both"/>
        <w:rPr>
          <w:rFonts w:cstheme="minorHAnsi"/>
          <w:bCs/>
          <w:sz w:val="24"/>
          <w:szCs w:val="24"/>
        </w:rPr>
      </w:pPr>
      <w:r w:rsidRPr="009D0C32">
        <w:rPr>
          <w:rFonts w:cstheme="minorHAnsi"/>
          <w:bCs/>
          <w:sz w:val="24"/>
          <w:szCs w:val="24"/>
        </w:rPr>
        <w:t xml:space="preserve">The SA receives weekly status reports from DHS Subsidy (Title XX).  These reports list </w:t>
      </w:r>
      <w:proofErr w:type="gramStart"/>
      <w:r w:rsidRPr="009D0C32">
        <w:rPr>
          <w:rFonts w:cstheme="minorHAnsi"/>
          <w:bCs/>
          <w:sz w:val="24"/>
          <w:szCs w:val="24"/>
        </w:rPr>
        <w:t>child care</w:t>
      </w:r>
      <w:proofErr w:type="gramEnd"/>
      <w:r w:rsidRPr="009D0C32">
        <w:rPr>
          <w:rFonts w:cstheme="minorHAnsi"/>
          <w:bCs/>
          <w:sz w:val="24"/>
          <w:szCs w:val="24"/>
        </w:rPr>
        <w:t xml:space="preserve"> facilities that have either closed their contract or the contract has been terminated.  </w:t>
      </w:r>
    </w:p>
    <w:p w14:paraId="0DBBFD97" w14:textId="503CDF27" w:rsidR="009F2A2A" w:rsidRPr="009D0C32" w:rsidRDefault="009F2A2A">
      <w:pPr>
        <w:pStyle w:val="NoSpacing"/>
        <w:numPr>
          <w:ilvl w:val="0"/>
          <w:numId w:val="47"/>
        </w:numPr>
        <w:ind w:left="1980" w:hanging="540"/>
        <w:jc w:val="both"/>
        <w:rPr>
          <w:rFonts w:cstheme="minorHAnsi"/>
          <w:bCs/>
          <w:sz w:val="24"/>
          <w:szCs w:val="24"/>
        </w:rPr>
      </w:pPr>
      <w:r w:rsidRPr="009D0C32">
        <w:rPr>
          <w:rFonts w:cstheme="minorHAnsi"/>
          <w:bCs/>
          <w:sz w:val="24"/>
          <w:szCs w:val="24"/>
        </w:rPr>
        <w:t xml:space="preserve">OSDE reviews the report to ensure </w:t>
      </w:r>
      <w:r w:rsidR="0006030A" w:rsidRPr="009D0C32">
        <w:rPr>
          <w:rFonts w:cstheme="minorHAnsi"/>
          <w:bCs/>
          <w:sz w:val="24"/>
          <w:szCs w:val="24"/>
        </w:rPr>
        <w:t xml:space="preserve">any necessary </w:t>
      </w:r>
      <w:r w:rsidRPr="009D0C32">
        <w:rPr>
          <w:rFonts w:cstheme="minorHAnsi"/>
          <w:bCs/>
          <w:sz w:val="24"/>
          <w:szCs w:val="24"/>
        </w:rPr>
        <w:t>updates</w:t>
      </w:r>
      <w:r w:rsidR="0006030A" w:rsidRPr="009D0C32">
        <w:rPr>
          <w:rFonts w:cstheme="minorHAnsi"/>
          <w:bCs/>
          <w:sz w:val="24"/>
          <w:szCs w:val="24"/>
        </w:rPr>
        <w:t xml:space="preserve"> are made for active CACFP institutions.</w:t>
      </w:r>
    </w:p>
    <w:p w14:paraId="4A49B289" w14:textId="77777777" w:rsidR="00EC3D66" w:rsidRPr="009D0C32" w:rsidRDefault="00EC3D66" w:rsidP="00EC3D66">
      <w:pPr>
        <w:pStyle w:val="NoSpacing"/>
        <w:ind w:left="1980"/>
        <w:jc w:val="both"/>
        <w:rPr>
          <w:rFonts w:cstheme="minorHAnsi"/>
          <w:bCs/>
          <w:sz w:val="24"/>
          <w:szCs w:val="24"/>
        </w:rPr>
      </w:pPr>
    </w:p>
    <w:p w14:paraId="63A95DC4" w14:textId="77777777" w:rsidR="00BB7F02" w:rsidRPr="009D0C32" w:rsidRDefault="00BB7F02" w:rsidP="00BB7F02">
      <w:pPr>
        <w:pStyle w:val="NoSpacing"/>
        <w:ind w:left="1980"/>
        <w:jc w:val="both"/>
        <w:rPr>
          <w:rFonts w:cstheme="minorHAnsi"/>
          <w:bCs/>
          <w:sz w:val="8"/>
          <w:szCs w:val="8"/>
        </w:rPr>
      </w:pPr>
    </w:p>
    <w:p w14:paraId="209BD3CB" w14:textId="37EE717E" w:rsidR="0006030A" w:rsidRPr="009D0C32" w:rsidRDefault="0006030A">
      <w:pPr>
        <w:pStyle w:val="NoSpacing"/>
        <w:numPr>
          <w:ilvl w:val="0"/>
          <w:numId w:val="47"/>
        </w:numPr>
        <w:ind w:left="1980" w:hanging="540"/>
        <w:jc w:val="both"/>
        <w:rPr>
          <w:rFonts w:cstheme="minorHAnsi"/>
          <w:bCs/>
          <w:sz w:val="24"/>
          <w:szCs w:val="24"/>
        </w:rPr>
      </w:pPr>
      <w:r w:rsidRPr="009D0C32">
        <w:rPr>
          <w:rFonts w:cstheme="minorHAnsi"/>
          <w:bCs/>
          <w:sz w:val="24"/>
          <w:szCs w:val="24"/>
        </w:rPr>
        <w:t xml:space="preserve">If an institution who is approved </w:t>
      </w:r>
      <w:r w:rsidR="00F70B06" w:rsidRPr="009D0C32">
        <w:rPr>
          <w:rFonts w:cstheme="minorHAnsi"/>
          <w:bCs/>
          <w:sz w:val="24"/>
          <w:szCs w:val="24"/>
        </w:rPr>
        <w:t>for CACFP based on DHS Subsidy (Title XX) enrollment appears on this list, OSDE will contact the RPI</w:t>
      </w:r>
      <w:r w:rsidR="0089326C" w:rsidRPr="009D0C32">
        <w:rPr>
          <w:rFonts w:cstheme="minorHAnsi"/>
          <w:bCs/>
          <w:sz w:val="24"/>
          <w:szCs w:val="24"/>
        </w:rPr>
        <w:t>(s)</w:t>
      </w:r>
      <w:r w:rsidR="00F70B06" w:rsidRPr="009D0C32">
        <w:rPr>
          <w:rFonts w:cstheme="minorHAnsi"/>
          <w:bCs/>
          <w:sz w:val="24"/>
          <w:szCs w:val="24"/>
        </w:rPr>
        <w:t xml:space="preserve"> and inform them further steps must be taken to continue participating in the CACFP.  Claims access will be restricted until further action can be taken.</w:t>
      </w:r>
    </w:p>
    <w:p w14:paraId="6FADF3B0" w14:textId="59BBCD1F" w:rsidR="00F70B06" w:rsidRPr="009D0C32" w:rsidRDefault="008F0B7F" w:rsidP="008F0B7F">
      <w:pPr>
        <w:pStyle w:val="NoSpacing"/>
        <w:ind w:left="2700" w:hanging="540"/>
        <w:jc w:val="both"/>
        <w:rPr>
          <w:rFonts w:cstheme="minorHAnsi"/>
          <w:bCs/>
          <w:sz w:val="24"/>
          <w:szCs w:val="24"/>
        </w:rPr>
      </w:pPr>
      <w:r>
        <w:rPr>
          <w:rFonts w:cstheme="minorHAnsi"/>
          <w:bCs/>
          <w:sz w:val="24"/>
          <w:szCs w:val="24"/>
        </w:rPr>
        <w:t xml:space="preserve">(i)      </w:t>
      </w:r>
      <w:r w:rsidR="00F70B06" w:rsidRPr="009D0C32">
        <w:rPr>
          <w:rFonts w:cstheme="minorHAnsi"/>
          <w:bCs/>
          <w:sz w:val="24"/>
          <w:szCs w:val="24"/>
        </w:rPr>
        <w:t xml:space="preserve">The Specialist will be notified that a visit to facility is required to verify </w:t>
      </w:r>
      <w:r w:rsidR="00836202" w:rsidRPr="009D0C32">
        <w:rPr>
          <w:rFonts w:cstheme="minorHAnsi"/>
          <w:bCs/>
          <w:sz w:val="24"/>
          <w:szCs w:val="24"/>
        </w:rPr>
        <w:t xml:space="preserve">that </w:t>
      </w:r>
      <w:r w:rsidR="00836202" w:rsidRPr="009D0C32">
        <w:rPr>
          <w:rFonts w:eastAsia="Times New Roman" w:cstheme="minorHAnsi"/>
          <w:color w:val="000000"/>
          <w:sz w:val="24"/>
          <w:szCs w:val="24"/>
        </w:rPr>
        <w:t>at least twenty-five percent (25%) of its enrolled participants</w:t>
      </w:r>
      <w:r w:rsidR="0075633B" w:rsidRPr="009D0C32">
        <w:rPr>
          <w:rFonts w:eastAsia="Times New Roman" w:cstheme="minorHAnsi"/>
          <w:color w:val="000000"/>
          <w:sz w:val="24"/>
          <w:szCs w:val="24"/>
        </w:rPr>
        <w:t xml:space="preserve"> are </w:t>
      </w:r>
      <w:r w:rsidR="002631FA" w:rsidRPr="009D0C32">
        <w:rPr>
          <w:rFonts w:eastAsia="Times New Roman" w:cstheme="minorHAnsi"/>
          <w:color w:val="000000"/>
          <w:sz w:val="24"/>
          <w:szCs w:val="24"/>
        </w:rPr>
        <w:t>eligible for free or reduced priced meals.</w:t>
      </w:r>
    </w:p>
    <w:p w14:paraId="20C7C046" w14:textId="77777777" w:rsidR="00277EDB" w:rsidRPr="009D0C32" w:rsidRDefault="00277EDB" w:rsidP="00277EDB">
      <w:pPr>
        <w:pStyle w:val="NoSpacing"/>
        <w:ind w:left="2700"/>
        <w:jc w:val="both"/>
        <w:rPr>
          <w:rFonts w:cstheme="minorHAnsi"/>
          <w:bCs/>
          <w:sz w:val="8"/>
          <w:szCs w:val="8"/>
        </w:rPr>
      </w:pPr>
    </w:p>
    <w:p w14:paraId="7201A790" w14:textId="699A3036" w:rsidR="00570563" w:rsidRPr="009D0C32" w:rsidRDefault="00570563">
      <w:pPr>
        <w:pStyle w:val="NoSpacing"/>
        <w:numPr>
          <w:ilvl w:val="0"/>
          <w:numId w:val="22"/>
        </w:numPr>
        <w:ind w:left="2700" w:hanging="540"/>
        <w:jc w:val="both"/>
        <w:rPr>
          <w:rFonts w:cstheme="minorHAnsi"/>
          <w:bCs/>
          <w:sz w:val="24"/>
          <w:szCs w:val="24"/>
        </w:rPr>
      </w:pPr>
      <w:r w:rsidRPr="009D0C32">
        <w:rPr>
          <w:rFonts w:cstheme="minorHAnsi"/>
          <w:bCs/>
          <w:sz w:val="24"/>
          <w:szCs w:val="24"/>
        </w:rPr>
        <w:t>If the is found to have at least 25% of its enrolled participants eligible for free or reduced priced meals, they will be approved to continue participating in the CACFP.  The Specialist will report the number of free and reduced eligible participants were verified and the SA will update the institutions application for participation.</w:t>
      </w:r>
    </w:p>
    <w:p w14:paraId="600B7508" w14:textId="77777777" w:rsidR="00570563" w:rsidRPr="009D0C32" w:rsidRDefault="00570563" w:rsidP="00277EDB">
      <w:pPr>
        <w:pStyle w:val="NoSpacing"/>
        <w:ind w:left="2700" w:hanging="540"/>
        <w:jc w:val="both"/>
        <w:rPr>
          <w:rFonts w:cstheme="minorHAnsi"/>
          <w:bCs/>
          <w:sz w:val="8"/>
          <w:szCs w:val="8"/>
        </w:rPr>
      </w:pPr>
    </w:p>
    <w:p w14:paraId="5C7FA4DB" w14:textId="7BAB3678" w:rsidR="002631FA" w:rsidRPr="009D0C32" w:rsidRDefault="00EF38C8">
      <w:pPr>
        <w:pStyle w:val="NoSpacing"/>
        <w:numPr>
          <w:ilvl w:val="0"/>
          <w:numId w:val="22"/>
        </w:numPr>
        <w:ind w:left="2700" w:hanging="540"/>
        <w:jc w:val="both"/>
        <w:rPr>
          <w:rFonts w:cstheme="minorHAnsi"/>
          <w:bCs/>
          <w:sz w:val="24"/>
          <w:szCs w:val="24"/>
        </w:rPr>
      </w:pPr>
      <w:r w:rsidRPr="009D0C32">
        <w:rPr>
          <w:rFonts w:cstheme="minorHAnsi"/>
          <w:bCs/>
          <w:sz w:val="24"/>
          <w:szCs w:val="24"/>
        </w:rPr>
        <w:t xml:space="preserve">If the </w:t>
      </w:r>
      <w:r w:rsidR="00277EDB" w:rsidRPr="009D0C32">
        <w:rPr>
          <w:rFonts w:cstheme="minorHAnsi"/>
          <w:bCs/>
          <w:sz w:val="24"/>
          <w:szCs w:val="24"/>
        </w:rPr>
        <w:t xml:space="preserve">institution is </w:t>
      </w:r>
      <w:r w:rsidR="009D3D1A" w:rsidRPr="009D0C32">
        <w:rPr>
          <w:rFonts w:cstheme="minorHAnsi"/>
          <w:bCs/>
          <w:sz w:val="24"/>
          <w:szCs w:val="24"/>
        </w:rPr>
        <w:t>found to have less than 25%</w:t>
      </w:r>
      <w:r w:rsidR="00802179" w:rsidRPr="009D0C32">
        <w:rPr>
          <w:rFonts w:cstheme="minorHAnsi"/>
          <w:bCs/>
          <w:sz w:val="24"/>
          <w:szCs w:val="24"/>
        </w:rPr>
        <w:t xml:space="preserve"> of its enrolled participants eligible for free or reduced priced meals</w:t>
      </w:r>
      <w:r w:rsidR="003D36CB" w:rsidRPr="009D0C32">
        <w:rPr>
          <w:rFonts w:cstheme="minorHAnsi"/>
          <w:bCs/>
          <w:sz w:val="24"/>
          <w:szCs w:val="24"/>
        </w:rPr>
        <w:t xml:space="preserve">, they will </w:t>
      </w:r>
      <w:r w:rsidR="00570563" w:rsidRPr="009D0C32">
        <w:rPr>
          <w:rFonts w:cstheme="minorHAnsi"/>
          <w:bCs/>
          <w:sz w:val="24"/>
          <w:szCs w:val="24"/>
        </w:rPr>
        <w:t>be notified that they are no longer eligible to participate in the CACFP.</w:t>
      </w:r>
    </w:p>
    <w:p w14:paraId="0FD06754" w14:textId="77777777" w:rsidR="00F15E7D" w:rsidRDefault="00F15E7D" w:rsidP="006F3C4D">
      <w:pPr>
        <w:pStyle w:val="NoSpacing"/>
        <w:jc w:val="both"/>
        <w:rPr>
          <w:rFonts w:cstheme="minorHAnsi"/>
          <w:b/>
          <w:sz w:val="28"/>
          <w:szCs w:val="28"/>
        </w:rPr>
      </w:pPr>
    </w:p>
    <w:p w14:paraId="621D3D5B" w14:textId="77777777" w:rsidR="00664B0C" w:rsidRDefault="00664B0C" w:rsidP="006729C2">
      <w:pPr>
        <w:pStyle w:val="NoSpacing"/>
        <w:jc w:val="both"/>
        <w:rPr>
          <w:rFonts w:cstheme="minorHAnsi"/>
          <w:b/>
          <w:sz w:val="28"/>
          <w:szCs w:val="28"/>
        </w:rPr>
      </w:pPr>
    </w:p>
    <w:p w14:paraId="0605E548" w14:textId="77777777" w:rsidR="00664B0C" w:rsidRDefault="00664B0C" w:rsidP="006729C2">
      <w:pPr>
        <w:pStyle w:val="NoSpacing"/>
        <w:jc w:val="both"/>
        <w:rPr>
          <w:rFonts w:cstheme="minorHAnsi"/>
          <w:b/>
          <w:sz w:val="28"/>
          <w:szCs w:val="28"/>
        </w:rPr>
      </w:pPr>
    </w:p>
    <w:p w14:paraId="5C8BE9F0" w14:textId="77777777" w:rsidR="00664B0C" w:rsidRDefault="00664B0C" w:rsidP="006729C2">
      <w:pPr>
        <w:pStyle w:val="NoSpacing"/>
        <w:jc w:val="both"/>
        <w:rPr>
          <w:rFonts w:cstheme="minorHAnsi"/>
          <w:b/>
          <w:sz w:val="28"/>
          <w:szCs w:val="28"/>
        </w:rPr>
      </w:pPr>
    </w:p>
    <w:p w14:paraId="7F4B5762" w14:textId="2B399EC0" w:rsidR="006729C2" w:rsidRDefault="00356095" w:rsidP="006729C2">
      <w:pPr>
        <w:pStyle w:val="NoSpacing"/>
        <w:jc w:val="both"/>
        <w:rPr>
          <w:rFonts w:cstheme="minorHAnsi"/>
          <w:b/>
          <w:sz w:val="28"/>
          <w:szCs w:val="28"/>
        </w:rPr>
      </w:pPr>
      <w:r>
        <w:rPr>
          <w:rFonts w:cstheme="minorHAnsi"/>
          <w:b/>
          <w:sz w:val="28"/>
          <w:szCs w:val="28"/>
        </w:rPr>
        <w:lastRenderedPageBreak/>
        <w:t>Assessing Linguistic Needs</w:t>
      </w:r>
    </w:p>
    <w:p w14:paraId="034F5AE3" w14:textId="4E9ADABF" w:rsidR="00356095" w:rsidRDefault="00356095" w:rsidP="006729C2">
      <w:pPr>
        <w:pStyle w:val="NoSpacing"/>
        <w:jc w:val="both"/>
        <w:rPr>
          <w:rFonts w:cstheme="minorHAnsi"/>
          <w:bCs/>
          <w:sz w:val="24"/>
          <w:szCs w:val="24"/>
        </w:rPr>
      </w:pPr>
      <w:r>
        <w:rPr>
          <w:rFonts w:cstheme="minorHAnsi"/>
          <w:bCs/>
          <w:sz w:val="24"/>
          <w:szCs w:val="24"/>
        </w:rPr>
        <w:t xml:space="preserve">Upon </w:t>
      </w:r>
      <w:r w:rsidR="00A21C92">
        <w:rPr>
          <w:rFonts w:cstheme="minorHAnsi"/>
          <w:bCs/>
          <w:sz w:val="24"/>
          <w:szCs w:val="24"/>
        </w:rPr>
        <w:t>initial application and annual</w:t>
      </w:r>
      <w:r>
        <w:rPr>
          <w:rFonts w:cstheme="minorHAnsi"/>
          <w:bCs/>
          <w:sz w:val="24"/>
          <w:szCs w:val="24"/>
        </w:rPr>
        <w:t xml:space="preserve"> renewal, the SA will evaluate the need for resources and materials to be made available in other languages each fiscal year.  Institutions are encouraged to reach out to the SA if a need for resources in other </w:t>
      </w:r>
      <w:r w:rsidR="00394419">
        <w:rPr>
          <w:rFonts w:cstheme="minorHAnsi"/>
          <w:bCs/>
          <w:sz w:val="24"/>
          <w:szCs w:val="24"/>
        </w:rPr>
        <w:t xml:space="preserve">languages </w:t>
      </w:r>
      <w:r>
        <w:rPr>
          <w:rFonts w:cstheme="minorHAnsi"/>
          <w:bCs/>
          <w:sz w:val="24"/>
          <w:szCs w:val="24"/>
        </w:rPr>
        <w:t>arise at any tim</w:t>
      </w:r>
      <w:r w:rsidR="00394419">
        <w:rPr>
          <w:rFonts w:cstheme="minorHAnsi"/>
          <w:bCs/>
          <w:sz w:val="24"/>
          <w:szCs w:val="24"/>
        </w:rPr>
        <w:t>e throughout the year.</w:t>
      </w:r>
    </w:p>
    <w:p w14:paraId="46C95190" w14:textId="2809811A" w:rsidR="00394419" w:rsidRDefault="00190818" w:rsidP="00394419">
      <w:pPr>
        <w:pStyle w:val="NoSpacing"/>
        <w:numPr>
          <w:ilvl w:val="0"/>
          <w:numId w:val="99"/>
        </w:numPr>
        <w:ind w:left="1260" w:hanging="540"/>
        <w:jc w:val="both"/>
        <w:rPr>
          <w:rFonts w:cstheme="minorHAnsi"/>
          <w:bCs/>
          <w:sz w:val="24"/>
          <w:szCs w:val="24"/>
        </w:rPr>
      </w:pPr>
      <w:r>
        <w:rPr>
          <w:rFonts w:cstheme="minorHAnsi"/>
          <w:bCs/>
          <w:sz w:val="24"/>
          <w:szCs w:val="24"/>
        </w:rPr>
        <w:t>Institutions must respond to two questions concerning linguistic needs on the</w:t>
      </w:r>
      <w:r w:rsidR="00394419">
        <w:rPr>
          <w:rFonts w:cstheme="minorHAnsi"/>
          <w:bCs/>
          <w:sz w:val="24"/>
          <w:szCs w:val="24"/>
        </w:rPr>
        <w:t xml:space="preserve"> Civil Rights Assurance</w:t>
      </w:r>
      <w:r w:rsidR="00795174">
        <w:rPr>
          <w:rFonts w:cstheme="minorHAnsi"/>
          <w:bCs/>
          <w:sz w:val="24"/>
          <w:szCs w:val="24"/>
        </w:rPr>
        <w:t>/</w:t>
      </w:r>
      <w:r w:rsidR="00394419">
        <w:rPr>
          <w:rFonts w:cstheme="minorHAnsi"/>
          <w:bCs/>
          <w:sz w:val="24"/>
          <w:szCs w:val="24"/>
        </w:rPr>
        <w:t>Compliance form in the online application</w:t>
      </w:r>
      <w:r>
        <w:rPr>
          <w:rFonts w:cstheme="minorHAnsi"/>
          <w:bCs/>
          <w:sz w:val="24"/>
          <w:szCs w:val="24"/>
        </w:rPr>
        <w:t xml:space="preserve">.  </w:t>
      </w:r>
    </w:p>
    <w:p w14:paraId="0F64A22E" w14:textId="30A5DA6C" w:rsidR="00190818" w:rsidRPr="00E06F84" w:rsidRDefault="00E06F84" w:rsidP="00190818">
      <w:pPr>
        <w:pStyle w:val="NoSpacing"/>
        <w:numPr>
          <w:ilvl w:val="0"/>
          <w:numId w:val="100"/>
        </w:numPr>
        <w:ind w:left="1980" w:hanging="540"/>
        <w:jc w:val="both"/>
        <w:rPr>
          <w:rFonts w:cstheme="minorHAnsi"/>
          <w:bCs/>
          <w:sz w:val="24"/>
          <w:szCs w:val="24"/>
        </w:rPr>
      </w:pPr>
      <w:r w:rsidRPr="00A21C92">
        <w:rPr>
          <w:rFonts w:cstheme="minorHAnsi"/>
          <w:bCs/>
          <w:sz w:val="24"/>
          <w:szCs w:val="24"/>
        </w:rPr>
        <w:t>“Please indicate the language(s) spoken by CACFP program participants or potentially eligible participants in your institution</w:t>
      </w:r>
      <w:r w:rsidR="00A21C92">
        <w:rPr>
          <w:rFonts w:cstheme="minorHAnsi"/>
          <w:bCs/>
          <w:sz w:val="24"/>
          <w:szCs w:val="24"/>
        </w:rPr>
        <w:t>.</w:t>
      </w:r>
      <w:r w:rsidRPr="00A21C92">
        <w:rPr>
          <w:rFonts w:cstheme="minorHAnsi"/>
          <w:bCs/>
          <w:sz w:val="24"/>
          <w:szCs w:val="24"/>
        </w:rPr>
        <w:t>”</w:t>
      </w:r>
    </w:p>
    <w:p w14:paraId="45016DFE" w14:textId="5ED0253A" w:rsidR="00E06F84" w:rsidRDefault="00A21C92" w:rsidP="00190818">
      <w:pPr>
        <w:pStyle w:val="NoSpacing"/>
        <w:numPr>
          <w:ilvl w:val="0"/>
          <w:numId w:val="100"/>
        </w:numPr>
        <w:ind w:left="1980" w:hanging="540"/>
        <w:jc w:val="both"/>
        <w:rPr>
          <w:rFonts w:cstheme="minorHAnsi"/>
          <w:bCs/>
          <w:sz w:val="24"/>
          <w:szCs w:val="24"/>
        </w:rPr>
      </w:pPr>
      <w:r>
        <w:rPr>
          <w:rFonts w:cstheme="minorHAnsi"/>
          <w:bCs/>
          <w:sz w:val="24"/>
          <w:szCs w:val="24"/>
        </w:rPr>
        <w:t>“</w:t>
      </w:r>
      <w:r w:rsidRPr="00A21C92">
        <w:rPr>
          <w:rFonts w:cstheme="minorHAnsi"/>
          <w:bCs/>
          <w:sz w:val="24"/>
          <w:szCs w:val="24"/>
        </w:rPr>
        <w:t xml:space="preserve">Are you or anyone who participates in the CACFP in need of any form of linguistic resources </w:t>
      </w:r>
      <w:proofErr w:type="gramStart"/>
      <w:r w:rsidRPr="00A21C92">
        <w:rPr>
          <w:rFonts w:cstheme="minorHAnsi"/>
          <w:bCs/>
          <w:sz w:val="24"/>
          <w:szCs w:val="24"/>
        </w:rPr>
        <w:t>in order to</w:t>
      </w:r>
      <w:proofErr w:type="gramEnd"/>
      <w:r w:rsidRPr="00A21C92">
        <w:rPr>
          <w:rFonts w:cstheme="minorHAnsi"/>
          <w:bCs/>
          <w:sz w:val="24"/>
          <w:szCs w:val="24"/>
        </w:rPr>
        <w:t xml:space="preserve"> successfully gain a better, more in depth understanding of the CACFP? Examples of such resources would be (but are not limited to) material being made available in other languages or interpreters being provided when necessary.</w:t>
      </w:r>
      <w:r>
        <w:rPr>
          <w:rFonts w:cstheme="minorHAnsi"/>
          <w:bCs/>
          <w:sz w:val="24"/>
          <w:szCs w:val="24"/>
        </w:rPr>
        <w:t>”</w:t>
      </w:r>
    </w:p>
    <w:p w14:paraId="7231117C" w14:textId="77777777" w:rsidR="00A21C92" w:rsidRPr="00A21C92" w:rsidRDefault="00A21C92" w:rsidP="00A21C92">
      <w:pPr>
        <w:pStyle w:val="NoSpacing"/>
        <w:ind w:left="1980"/>
        <w:jc w:val="both"/>
        <w:rPr>
          <w:rFonts w:cstheme="minorHAnsi"/>
          <w:bCs/>
          <w:sz w:val="8"/>
          <w:szCs w:val="8"/>
        </w:rPr>
      </w:pPr>
    </w:p>
    <w:p w14:paraId="14203415" w14:textId="55093F59" w:rsidR="00A21C92" w:rsidRPr="00356095" w:rsidRDefault="00A21C92" w:rsidP="00A21C92">
      <w:pPr>
        <w:pStyle w:val="NoSpacing"/>
        <w:numPr>
          <w:ilvl w:val="0"/>
          <w:numId w:val="99"/>
        </w:numPr>
        <w:ind w:left="1260" w:hanging="540"/>
        <w:jc w:val="both"/>
        <w:rPr>
          <w:rFonts w:cstheme="minorHAnsi"/>
          <w:bCs/>
          <w:sz w:val="24"/>
          <w:szCs w:val="24"/>
        </w:rPr>
      </w:pPr>
      <w:r>
        <w:rPr>
          <w:rFonts w:cstheme="minorHAnsi"/>
          <w:bCs/>
          <w:sz w:val="24"/>
          <w:szCs w:val="24"/>
        </w:rPr>
        <w:t>Once renewal application approvals have been completed each year, the SA will generate a list of all responses to the questions above.  If any needs are identified, the SA will contact the institution and provide the necessary resources or materials.</w:t>
      </w:r>
    </w:p>
    <w:p w14:paraId="0CB740BB" w14:textId="77777777" w:rsidR="006729C2" w:rsidRDefault="006729C2" w:rsidP="006F3C4D">
      <w:pPr>
        <w:pStyle w:val="NoSpacing"/>
        <w:jc w:val="both"/>
        <w:rPr>
          <w:rFonts w:cstheme="minorHAnsi"/>
          <w:b/>
          <w:sz w:val="28"/>
          <w:szCs w:val="28"/>
        </w:rPr>
      </w:pPr>
    </w:p>
    <w:p w14:paraId="033A04EB" w14:textId="4BFBDE61" w:rsidR="008F58F7" w:rsidRPr="009D0C32" w:rsidRDefault="008F58F7" w:rsidP="006F3C4D">
      <w:pPr>
        <w:pStyle w:val="NoSpacing"/>
        <w:jc w:val="both"/>
        <w:rPr>
          <w:rFonts w:cstheme="minorHAnsi"/>
          <w:b/>
          <w:sz w:val="28"/>
          <w:szCs w:val="28"/>
        </w:rPr>
      </w:pPr>
      <w:r w:rsidRPr="009D0C32">
        <w:rPr>
          <w:rFonts w:cstheme="minorHAnsi"/>
          <w:b/>
          <w:sz w:val="28"/>
          <w:szCs w:val="28"/>
        </w:rPr>
        <w:t>Claiming and Payments</w:t>
      </w:r>
    </w:p>
    <w:p w14:paraId="287F5862" w14:textId="72D0B329" w:rsidR="00AD1017" w:rsidRPr="009D0C32" w:rsidRDefault="007128DA">
      <w:pPr>
        <w:pStyle w:val="NoSpacing"/>
        <w:numPr>
          <w:ilvl w:val="0"/>
          <w:numId w:val="35"/>
        </w:numPr>
        <w:ind w:left="1260" w:hanging="540"/>
        <w:jc w:val="both"/>
        <w:rPr>
          <w:rFonts w:cstheme="minorHAnsi"/>
          <w:bCs/>
          <w:sz w:val="24"/>
          <w:szCs w:val="24"/>
        </w:rPr>
      </w:pPr>
      <w:r w:rsidRPr="009D0C32">
        <w:rPr>
          <w:rFonts w:cstheme="minorHAnsi"/>
          <w:bCs/>
          <w:sz w:val="24"/>
          <w:szCs w:val="24"/>
        </w:rPr>
        <w:t>Institutions must submit claims for reimbursement by the 10th day of the month following the month covered by the claim</w:t>
      </w:r>
      <w:r w:rsidR="008136B1" w:rsidRPr="009D0C32">
        <w:rPr>
          <w:rFonts w:cstheme="minorHAnsi"/>
          <w:bCs/>
          <w:sz w:val="24"/>
          <w:szCs w:val="24"/>
        </w:rPr>
        <w:t>.</w:t>
      </w:r>
    </w:p>
    <w:p w14:paraId="4B761312" w14:textId="77777777" w:rsidR="008136B1" w:rsidRPr="009D0C32" w:rsidRDefault="008136B1" w:rsidP="008136B1">
      <w:pPr>
        <w:pStyle w:val="NoSpacing"/>
        <w:ind w:left="1260"/>
        <w:jc w:val="both"/>
        <w:rPr>
          <w:rFonts w:cstheme="minorHAnsi"/>
          <w:bCs/>
          <w:sz w:val="8"/>
          <w:szCs w:val="8"/>
        </w:rPr>
      </w:pPr>
    </w:p>
    <w:p w14:paraId="70F7F075" w14:textId="7577EAFE" w:rsidR="008136B1" w:rsidRPr="009D0C32" w:rsidRDefault="005704CC">
      <w:pPr>
        <w:pStyle w:val="NoSpacing"/>
        <w:numPr>
          <w:ilvl w:val="0"/>
          <w:numId w:val="35"/>
        </w:numPr>
        <w:ind w:left="1260" w:hanging="540"/>
        <w:jc w:val="both"/>
        <w:rPr>
          <w:rFonts w:cstheme="minorHAnsi"/>
          <w:bCs/>
          <w:sz w:val="24"/>
          <w:szCs w:val="24"/>
        </w:rPr>
      </w:pPr>
      <w:r w:rsidRPr="009D0C32">
        <w:rPr>
          <w:rFonts w:cstheme="minorHAnsi"/>
          <w:bCs/>
          <w:sz w:val="24"/>
          <w:szCs w:val="24"/>
        </w:rPr>
        <w:t xml:space="preserve">Obtain approval from the </w:t>
      </w:r>
      <w:r w:rsidR="000E4DAB" w:rsidRPr="009D0C32">
        <w:rPr>
          <w:rFonts w:cstheme="minorHAnsi"/>
          <w:bCs/>
          <w:sz w:val="24"/>
          <w:szCs w:val="24"/>
        </w:rPr>
        <w:t>SA</w:t>
      </w:r>
      <w:r w:rsidRPr="009D0C32">
        <w:rPr>
          <w:rFonts w:cstheme="minorHAnsi"/>
          <w:bCs/>
          <w:sz w:val="24"/>
          <w:szCs w:val="24"/>
        </w:rPr>
        <w:t xml:space="preserve"> for claims and/or revised claims with upward adjustments submitted 60 days after the claiming month(s) (claims will not be processed without SA approval).</w:t>
      </w:r>
    </w:p>
    <w:p w14:paraId="7FE98A6F" w14:textId="51837987" w:rsidR="00C42334" w:rsidRPr="009D0C32" w:rsidRDefault="002F2E19">
      <w:pPr>
        <w:pStyle w:val="ListParagraph"/>
        <w:numPr>
          <w:ilvl w:val="0"/>
          <w:numId w:val="36"/>
        </w:numPr>
        <w:ind w:left="1980" w:hanging="540"/>
        <w:rPr>
          <w:rFonts w:cstheme="minorHAnsi"/>
          <w:bCs/>
          <w:sz w:val="24"/>
          <w:szCs w:val="24"/>
        </w:rPr>
      </w:pPr>
      <w:r w:rsidRPr="009D0C32">
        <w:rPr>
          <w:rFonts w:cstheme="minorHAnsi"/>
          <w:bCs/>
          <w:sz w:val="24"/>
          <w:szCs w:val="24"/>
        </w:rPr>
        <w:t>Institutions may request a one-time exception for a late claim.  Approval of the request is at the discretion of the</w:t>
      </w:r>
      <w:r w:rsidR="000E4DAB" w:rsidRPr="009D0C32">
        <w:rPr>
          <w:rFonts w:cstheme="minorHAnsi"/>
          <w:bCs/>
          <w:sz w:val="24"/>
          <w:szCs w:val="24"/>
        </w:rPr>
        <w:t xml:space="preserve"> SA</w:t>
      </w:r>
      <w:r w:rsidR="00CD54F3" w:rsidRPr="009D0C32">
        <w:rPr>
          <w:rFonts w:cstheme="minorHAnsi"/>
          <w:bCs/>
          <w:sz w:val="24"/>
          <w:szCs w:val="24"/>
        </w:rPr>
        <w:t>.</w:t>
      </w:r>
    </w:p>
    <w:p w14:paraId="3970F54C" w14:textId="1FBEEE02" w:rsidR="000417AB" w:rsidRPr="009D0C32" w:rsidRDefault="00CD54F3">
      <w:pPr>
        <w:pStyle w:val="NoSpacing"/>
        <w:numPr>
          <w:ilvl w:val="0"/>
          <w:numId w:val="36"/>
        </w:numPr>
        <w:ind w:left="1980" w:hanging="540"/>
        <w:jc w:val="both"/>
        <w:rPr>
          <w:rFonts w:cstheme="minorHAnsi"/>
          <w:bCs/>
          <w:sz w:val="24"/>
          <w:szCs w:val="24"/>
        </w:rPr>
      </w:pPr>
      <w:r w:rsidRPr="009D0C32">
        <w:rPr>
          <w:rFonts w:cstheme="minorHAnsi"/>
          <w:bCs/>
          <w:sz w:val="24"/>
          <w:szCs w:val="24"/>
        </w:rPr>
        <w:t>OSDE will follow the USDA Guidance for Local and State Agencies on 60-Day Claim Submission. This can be found in the CACFP Resource Library and on the USDA website policy memo CACFP 14-2018 with attached guidance.</w:t>
      </w:r>
    </w:p>
    <w:p w14:paraId="7ABD76CC" w14:textId="77777777" w:rsidR="00CD54F3" w:rsidRPr="009D0C32" w:rsidRDefault="00CD54F3" w:rsidP="00CD54F3">
      <w:pPr>
        <w:pStyle w:val="NoSpacing"/>
        <w:ind w:left="1980"/>
        <w:jc w:val="both"/>
        <w:rPr>
          <w:rFonts w:cstheme="minorHAnsi"/>
          <w:bCs/>
          <w:sz w:val="24"/>
          <w:szCs w:val="24"/>
        </w:rPr>
      </w:pPr>
    </w:p>
    <w:p w14:paraId="08A3B922" w14:textId="5FCF9416" w:rsidR="00DE6A57" w:rsidRPr="009D0C32" w:rsidRDefault="00DE6A57">
      <w:pPr>
        <w:pStyle w:val="NoSpacing"/>
        <w:numPr>
          <w:ilvl w:val="0"/>
          <w:numId w:val="35"/>
        </w:numPr>
        <w:ind w:left="1260" w:hanging="540"/>
        <w:jc w:val="both"/>
        <w:rPr>
          <w:rFonts w:cstheme="minorHAnsi"/>
          <w:bCs/>
          <w:sz w:val="24"/>
          <w:szCs w:val="24"/>
        </w:rPr>
      </w:pPr>
      <w:r w:rsidRPr="009D0C32">
        <w:rPr>
          <w:rFonts w:cstheme="minorHAnsi"/>
          <w:bCs/>
          <w:sz w:val="24"/>
          <w:szCs w:val="24"/>
        </w:rPr>
        <w:t>SO must disburse reimbursement payments to centers/homes within five (5) working days of receipt of payments from the SA.</w:t>
      </w:r>
    </w:p>
    <w:p w14:paraId="288967F0" w14:textId="77777777" w:rsidR="00DE6A57" w:rsidRPr="009D0C32" w:rsidRDefault="00DE6A57" w:rsidP="00DE6A57">
      <w:pPr>
        <w:pStyle w:val="NoSpacing"/>
        <w:ind w:left="1260"/>
        <w:jc w:val="both"/>
        <w:rPr>
          <w:rFonts w:cstheme="minorHAnsi"/>
          <w:bCs/>
          <w:sz w:val="8"/>
          <w:szCs w:val="8"/>
        </w:rPr>
      </w:pPr>
    </w:p>
    <w:p w14:paraId="4B4104EE" w14:textId="1DD90D36" w:rsidR="00630AE4" w:rsidRPr="009D0C32" w:rsidRDefault="00396510">
      <w:pPr>
        <w:pStyle w:val="NoSpacing"/>
        <w:numPr>
          <w:ilvl w:val="0"/>
          <w:numId w:val="35"/>
        </w:numPr>
        <w:ind w:left="1260" w:hanging="540"/>
        <w:jc w:val="both"/>
        <w:rPr>
          <w:rFonts w:cstheme="minorHAnsi"/>
          <w:bCs/>
          <w:sz w:val="24"/>
          <w:szCs w:val="24"/>
        </w:rPr>
      </w:pPr>
      <w:r w:rsidRPr="009D0C32">
        <w:rPr>
          <w:rFonts w:cstheme="minorHAnsi"/>
          <w:bCs/>
          <w:sz w:val="24"/>
          <w:szCs w:val="24"/>
        </w:rPr>
        <w:t>Meals should n</w:t>
      </w:r>
      <w:r w:rsidR="004458A7" w:rsidRPr="009D0C32">
        <w:rPr>
          <w:rFonts w:cstheme="minorHAnsi"/>
          <w:bCs/>
          <w:sz w:val="24"/>
          <w:szCs w:val="24"/>
        </w:rPr>
        <w:t>ot be claimed</w:t>
      </w:r>
      <w:r w:rsidR="00247A08" w:rsidRPr="009D0C32">
        <w:rPr>
          <w:rFonts w:cstheme="minorHAnsi"/>
          <w:bCs/>
          <w:sz w:val="24"/>
          <w:szCs w:val="24"/>
        </w:rPr>
        <w:t>:</w:t>
      </w:r>
    </w:p>
    <w:p w14:paraId="36C2B565" w14:textId="4C42E183" w:rsidR="004458A7" w:rsidRPr="009D0C32" w:rsidRDefault="00984187">
      <w:pPr>
        <w:pStyle w:val="ListParagraph"/>
        <w:numPr>
          <w:ilvl w:val="0"/>
          <w:numId w:val="37"/>
        </w:numPr>
        <w:spacing w:before="80" w:after="80" w:line="240" w:lineRule="auto"/>
        <w:ind w:left="1987" w:hanging="547"/>
        <w:contextualSpacing w:val="0"/>
        <w:rPr>
          <w:rFonts w:cstheme="minorHAnsi"/>
          <w:bCs/>
          <w:sz w:val="24"/>
          <w:szCs w:val="24"/>
        </w:rPr>
      </w:pPr>
      <w:r w:rsidRPr="009D0C32">
        <w:rPr>
          <w:rFonts w:cstheme="minorHAnsi"/>
          <w:bCs/>
          <w:sz w:val="24"/>
          <w:szCs w:val="24"/>
        </w:rPr>
        <w:t>If m</w:t>
      </w:r>
      <w:r w:rsidR="00247A08" w:rsidRPr="009D0C32">
        <w:rPr>
          <w:rFonts w:cstheme="minorHAnsi"/>
          <w:bCs/>
          <w:sz w:val="24"/>
          <w:szCs w:val="24"/>
        </w:rPr>
        <w:t>eals do not meet minimum meal pattern requirements</w:t>
      </w:r>
      <w:r w:rsidR="0000643E" w:rsidRPr="009D0C32">
        <w:rPr>
          <w:rFonts w:cstheme="minorHAnsi"/>
          <w:bCs/>
          <w:sz w:val="24"/>
          <w:szCs w:val="24"/>
        </w:rPr>
        <w:t>.</w:t>
      </w:r>
    </w:p>
    <w:p w14:paraId="32E69DF5" w14:textId="3CD23B6D" w:rsidR="00247A08" w:rsidRPr="009D0C32" w:rsidRDefault="00984187">
      <w:pPr>
        <w:pStyle w:val="ListParagraph"/>
        <w:numPr>
          <w:ilvl w:val="0"/>
          <w:numId w:val="37"/>
        </w:numPr>
        <w:spacing w:before="80" w:after="80" w:line="240" w:lineRule="auto"/>
        <w:ind w:left="1987" w:hanging="547"/>
        <w:contextualSpacing w:val="0"/>
        <w:rPr>
          <w:rFonts w:cstheme="minorHAnsi"/>
          <w:bCs/>
          <w:sz w:val="24"/>
          <w:szCs w:val="24"/>
        </w:rPr>
      </w:pPr>
      <w:r w:rsidRPr="009D0C32">
        <w:rPr>
          <w:rFonts w:cstheme="minorHAnsi"/>
          <w:bCs/>
          <w:sz w:val="24"/>
          <w:szCs w:val="24"/>
        </w:rPr>
        <w:t xml:space="preserve">For more </w:t>
      </w:r>
      <w:r w:rsidR="00367749" w:rsidRPr="009D0C32">
        <w:rPr>
          <w:rFonts w:cstheme="minorHAnsi"/>
          <w:bCs/>
          <w:sz w:val="24"/>
          <w:szCs w:val="24"/>
        </w:rPr>
        <w:t>than the meal limit</w:t>
      </w:r>
      <w:r w:rsidRPr="009D0C32">
        <w:rPr>
          <w:rFonts w:cstheme="minorHAnsi"/>
          <w:bCs/>
          <w:sz w:val="24"/>
          <w:szCs w:val="24"/>
        </w:rPr>
        <w:t xml:space="preserve"> per child dail</w:t>
      </w:r>
      <w:r w:rsidR="00367749" w:rsidRPr="009D0C32">
        <w:rPr>
          <w:rFonts w:cstheme="minorHAnsi"/>
          <w:bCs/>
          <w:sz w:val="24"/>
          <w:szCs w:val="24"/>
        </w:rPr>
        <w:t>y</w:t>
      </w:r>
      <w:r w:rsidR="0000643E" w:rsidRPr="009D0C32">
        <w:rPr>
          <w:rFonts w:cstheme="minorHAnsi"/>
          <w:bCs/>
          <w:sz w:val="24"/>
          <w:szCs w:val="24"/>
        </w:rPr>
        <w:t>.</w:t>
      </w:r>
    </w:p>
    <w:p w14:paraId="468E1215" w14:textId="683EA075" w:rsidR="008D236B" w:rsidRPr="009D0C32" w:rsidRDefault="00BF0776">
      <w:pPr>
        <w:pStyle w:val="ListParagraph"/>
        <w:numPr>
          <w:ilvl w:val="0"/>
          <w:numId w:val="37"/>
        </w:numPr>
        <w:spacing w:before="80" w:after="80" w:line="240" w:lineRule="auto"/>
        <w:ind w:left="1987" w:hanging="547"/>
        <w:contextualSpacing w:val="0"/>
        <w:rPr>
          <w:rFonts w:cstheme="minorHAnsi"/>
          <w:bCs/>
          <w:sz w:val="24"/>
          <w:szCs w:val="24"/>
        </w:rPr>
      </w:pPr>
      <w:r w:rsidRPr="009D0C32">
        <w:rPr>
          <w:rFonts w:cstheme="minorHAnsi"/>
          <w:bCs/>
          <w:sz w:val="24"/>
          <w:szCs w:val="24"/>
        </w:rPr>
        <w:t>For meals served over license capacity</w:t>
      </w:r>
      <w:r w:rsidR="0000643E" w:rsidRPr="009D0C32">
        <w:rPr>
          <w:rFonts w:cstheme="minorHAnsi"/>
          <w:bCs/>
          <w:sz w:val="24"/>
          <w:szCs w:val="24"/>
        </w:rPr>
        <w:t>.</w:t>
      </w:r>
    </w:p>
    <w:p w14:paraId="6B4E9941" w14:textId="79844F40" w:rsidR="00244182" w:rsidRPr="009D0C32" w:rsidRDefault="0000643E">
      <w:pPr>
        <w:pStyle w:val="ListParagraph"/>
        <w:numPr>
          <w:ilvl w:val="0"/>
          <w:numId w:val="37"/>
        </w:numPr>
        <w:spacing w:before="80" w:after="80" w:line="240" w:lineRule="auto"/>
        <w:ind w:left="1987" w:hanging="547"/>
        <w:contextualSpacing w:val="0"/>
        <w:rPr>
          <w:rFonts w:cstheme="minorHAnsi"/>
          <w:bCs/>
          <w:sz w:val="24"/>
          <w:szCs w:val="24"/>
        </w:rPr>
      </w:pPr>
      <w:r w:rsidRPr="009D0C32">
        <w:rPr>
          <w:rFonts w:cstheme="minorHAnsi"/>
          <w:bCs/>
          <w:sz w:val="24"/>
          <w:szCs w:val="24"/>
        </w:rPr>
        <w:t xml:space="preserve">For </w:t>
      </w:r>
      <w:r w:rsidR="00244182" w:rsidRPr="009D0C32">
        <w:rPr>
          <w:rFonts w:cstheme="minorHAnsi"/>
          <w:bCs/>
          <w:sz w:val="24"/>
          <w:szCs w:val="24"/>
        </w:rPr>
        <w:t xml:space="preserve">FDCH </w:t>
      </w:r>
      <w:r w:rsidRPr="009D0C32">
        <w:rPr>
          <w:rFonts w:cstheme="minorHAnsi"/>
          <w:bCs/>
          <w:sz w:val="24"/>
          <w:szCs w:val="24"/>
        </w:rPr>
        <w:t>providers own child if provider is not income eligible</w:t>
      </w:r>
      <w:r w:rsidR="009B71BC" w:rsidRPr="009D0C32">
        <w:rPr>
          <w:rFonts w:cstheme="minorHAnsi"/>
          <w:bCs/>
          <w:sz w:val="24"/>
          <w:szCs w:val="24"/>
        </w:rPr>
        <w:t>.</w:t>
      </w:r>
    </w:p>
    <w:p w14:paraId="7A634526" w14:textId="4C7A54BD" w:rsidR="0000643E" w:rsidRPr="009D0C32" w:rsidRDefault="000455ED">
      <w:pPr>
        <w:pStyle w:val="ListParagraph"/>
        <w:numPr>
          <w:ilvl w:val="0"/>
          <w:numId w:val="37"/>
        </w:numPr>
        <w:spacing w:before="80" w:after="80" w:line="240" w:lineRule="auto"/>
        <w:ind w:left="1987" w:hanging="547"/>
        <w:contextualSpacing w:val="0"/>
        <w:rPr>
          <w:rFonts w:cstheme="minorHAnsi"/>
          <w:bCs/>
          <w:sz w:val="24"/>
          <w:szCs w:val="24"/>
        </w:rPr>
      </w:pPr>
      <w:r w:rsidRPr="009D0C32">
        <w:rPr>
          <w:rFonts w:cstheme="minorHAnsi"/>
          <w:bCs/>
          <w:sz w:val="24"/>
          <w:szCs w:val="24"/>
        </w:rPr>
        <w:t>By a FDCH for a</w:t>
      </w:r>
      <w:r w:rsidR="009B71BC" w:rsidRPr="009D0C32">
        <w:rPr>
          <w:rFonts w:cstheme="minorHAnsi"/>
          <w:bCs/>
          <w:sz w:val="24"/>
          <w:szCs w:val="24"/>
        </w:rPr>
        <w:t xml:space="preserve"> child is another FDCH providers</w:t>
      </w:r>
      <w:r w:rsidRPr="009D0C32">
        <w:rPr>
          <w:rFonts w:cstheme="minorHAnsi"/>
          <w:bCs/>
          <w:sz w:val="24"/>
          <w:szCs w:val="24"/>
        </w:rPr>
        <w:t xml:space="preserve"> own</w:t>
      </w:r>
      <w:r w:rsidR="009B71BC" w:rsidRPr="009D0C32">
        <w:rPr>
          <w:rFonts w:cstheme="minorHAnsi"/>
          <w:bCs/>
          <w:sz w:val="24"/>
          <w:szCs w:val="24"/>
        </w:rPr>
        <w:t xml:space="preserve"> child.</w:t>
      </w:r>
    </w:p>
    <w:p w14:paraId="3847D4FD" w14:textId="2DE6D825" w:rsidR="004458A7" w:rsidRPr="009D0C32" w:rsidRDefault="00DE60EB">
      <w:pPr>
        <w:pStyle w:val="NoSpacing"/>
        <w:numPr>
          <w:ilvl w:val="0"/>
          <w:numId w:val="35"/>
        </w:numPr>
        <w:ind w:left="1260" w:hanging="540"/>
        <w:jc w:val="both"/>
        <w:rPr>
          <w:rFonts w:cstheme="minorHAnsi"/>
          <w:bCs/>
          <w:sz w:val="24"/>
          <w:szCs w:val="24"/>
        </w:rPr>
      </w:pPr>
      <w:r w:rsidRPr="009D0C32">
        <w:rPr>
          <w:rFonts w:cstheme="minorHAnsi"/>
          <w:bCs/>
          <w:sz w:val="24"/>
          <w:szCs w:val="24"/>
        </w:rPr>
        <w:t xml:space="preserve">Claims are processed </w:t>
      </w:r>
      <w:r w:rsidR="00CD1B25" w:rsidRPr="009D0C32">
        <w:rPr>
          <w:rFonts w:cstheme="minorHAnsi"/>
          <w:bCs/>
          <w:sz w:val="24"/>
          <w:szCs w:val="24"/>
        </w:rPr>
        <w:t xml:space="preserve">every full week, except for the last full week of the month.  If at any time the schedule payment will not be made or is delayed, the SA will make every effort to </w:t>
      </w:r>
      <w:r w:rsidR="00E835F6" w:rsidRPr="009D0C32">
        <w:rPr>
          <w:rFonts w:cstheme="minorHAnsi"/>
          <w:bCs/>
          <w:sz w:val="24"/>
          <w:szCs w:val="24"/>
        </w:rPr>
        <w:t>notify the institutions.</w:t>
      </w:r>
    </w:p>
    <w:p w14:paraId="0BFEDA36" w14:textId="77777777" w:rsidR="00E835F6" w:rsidRPr="009D0C32" w:rsidRDefault="00E835F6" w:rsidP="00E835F6">
      <w:pPr>
        <w:pStyle w:val="NoSpacing"/>
        <w:ind w:left="1260"/>
        <w:jc w:val="both"/>
        <w:rPr>
          <w:rFonts w:cstheme="minorHAnsi"/>
          <w:bCs/>
          <w:sz w:val="8"/>
          <w:szCs w:val="8"/>
        </w:rPr>
      </w:pPr>
    </w:p>
    <w:p w14:paraId="6736DD8A" w14:textId="68850EF8" w:rsidR="00FB37CC" w:rsidRPr="009D0C32" w:rsidRDefault="00E835F6">
      <w:pPr>
        <w:pStyle w:val="NoSpacing"/>
        <w:numPr>
          <w:ilvl w:val="0"/>
          <w:numId w:val="35"/>
        </w:numPr>
        <w:ind w:left="1260" w:hanging="540"/>
        <w:jc w:val="both"/>
        <w:rPr>
          <w:rFonts w:cstheme="minorHAnsi"/>
          <w:bCs/>
          <w:sz w:val="24"/>
          <w:szCs w:val="24"/>
        </w:rPr>
      </w:pPr>
      <w:r w:rsidRPr="009D0C32">
        <w:rPr>
          <w:rFonts w:cstheme="minorHAnsi"/>
          <w:bCs/>
          <w:sz w:val="24"/>
          <w:szCs w:val="24"/>
        </w:rPr>
        <w:t>Institutions are required to have payments made by electronic transfer, unless there is a reasonable explanation for why a paper warrant is needed instead.</w:t>
      </w:r>
    </w:p>
    <w:p w14:paraId="744349B6" w14:textId="6AAEC18E" w:rsidR="00EC3D66" w:rsidRPr="009D0C32" w:rsidRDefault="00EC3D66" w:rsidP="00FB37CC">
      <w:pPr>
        <w:pStyle w:val="NoSpacing"/>
        <w:ind w:left="1260"/>
        <w:jc w:val="both"/>
        <w:rPr>
          <w:rFonts w:cstheme="minorHAnsi"/>
          <w:bCs/>
          <w:sz w:val="8"/>
          <w:szCs w:val="8"/>
        </w:rPr>
      </w:pPr>
    </w:p>
    <w:p w14:paraId="53A2CC2C" w14:textId="32CFC1E8" w:rsidR="00FB37CC" w:rsidRPr="009D0C32" w:rsidRDefault="00FB37CC">
      <w:pPr>
        <w:pStyle w:val="NoSpacing"/>
        <w:numPr>
          <w:ilvl w:val="0"/>
          <w:numId w:val="35"/>
        </w:numPr>
        <w:ind w:left="1260" w:hanging="540"/>
        <w:jc w:val="both"/>
        <w:rPr>
          <w:rFonts w:cstheme="minorHAnsi"/>
          <w:bCs/>
          <w:sz w:val="24"/>
          <w:szCs w:val="24"/>
        </w:rPr>
      </w:pPr>
      <w:r w:rsidRPr="009D0C32">
        <w:rPr>
          <w:rFonts w:cstheme="minorHAnsi"/>
          <w:bCs/>
          <w:sz w:val="24"/>
          <w:szCs w:val="24"/>
        </w:rPr>
        <w:lastRenderedPageBreak/>
        <w:t xml:space="preserve">Institutions may make any revisions to claims that are not yet passed the </w:t>
      </w:r>
      <w:r w:rsidR="00567C56" w:rsidRPr="009D0C32">
        <w:rPr>
          <w:rFonts w:cstheme="minorHAnsi"/>
          <w:bCs/>
          <w:sz w:val="24"/>
          <w:szCs w:val="24"/>
        </w:rPr>
        <w:t>60-day</w:t>
      </w:r>
      <w:r w:rsidRPr="009D0C32">
        <w:rPr>
          <w:rFonts w:cstheme="minorHAnsi"/>
          <w:bCs/>
          <w:sz w:val="24"/>
          <w:szCs w:val="24"/>
        </w:rPr>
        <w:t xml:space="preserve"> deadline.</w:t>
      </w:r>
    </w:p>
    <w:p w14:paraId="21D82E43" w14:textId="080FD0F3" w:rsidR="00FB37CC" w:rsidRPr="009D0C32" w:rsidRDefault="00FB37CC">
      <w:pPr>
        <w:pStyle w:val="NoSpacing"/>
        <w:numPr>
          <w:ilvl w:val="0"/>
          <w:numId w:val="40"/>
        </w:numPr>
        <w:ind w:left="1980" w:hanging="540"/>
        <w:jc w:val="both"/>
        <w:rPr>
          <w:rFonts w:cstheme="minorHAnsi"/>
          <w:bCs/>
          <w:sz w:val="24"/>
          <w:szCs w:val="24"/>
        </w:rPr>
      </w:pPr>
      <w:r w:rsidRPr="009D0C32">
        <w:rPr>
          <w:rFonts w:cstheme="minorHAnsi"/>
          <w:bCs/>
          <w:sz w:val="24"/>
          <w:szCs w:val="24"/>
        </w:rPr>
        <w:t>To request a claim revision</w:t>
      </w:r>
      <w:r w:rsidR="00567C56" w:rsidRPr="009D0C32">
        <w:rPr>
          <w:rFonts w:cstheme="minorHAnsi"/>
          <w:bCs/>
          <w:sz w:val="24"/>
          <w:szCs w:val="24"/>
        </w:rPr>
        <w:t xml:space="preserve">, the institution must </w:t>
      </w:r>
      <w:r w:rsidR="000A4971" w:rsidRPr="009D0C32">
        <w:rPr>
          <w:rFonts w:cstheme="minorHAnsi"/>
          <w:bCs/>
          <w:sz w:val="24"/>
          <w:szCs w:val="24"/>
        </w:rPr>
        <w:t>complete and submit a claim revision form to the SA</w:t>
      </w:r>
    </w:p>
    <w:p w14:paraId="3C2FDDBE" w14:textId="77777777" w:rsidR="009E7E9F" w:rsidRPr="009D0C32" w:rsidRDefault="009E7E9F" w:rsidP="009E7E9F">
      <w:pPr>
        <w:pStyle w:val="NoSpacing"/>
        <w:ind w:left="1980"/>
        <w:jc w:val="both"/>
        <w:rPr>
          <w:rFonts w:cstheme="minorHAnsi"/>
          <w:bCs/>
          <w:sz w:val="8"/>
          <w:szCs w:val="8"/>
        </w:rPr>
      </w:pPr>
    </w:p>
    <w:p w14:paraId="2F5FA860" w14:textId="135A98DE" w:rsidR="00567C56" w:rsidRPr="009D0C32" w:rsidRDefault="00567C56">
      <w:pPr>
        <w:pStyle w:val="NoSpacing"/>
        <w:numPr>
          <w:ilvl w:val="0"/>
          <w:numId w:val="40"/>
        </w:numPr>
        <w:ind w:left="1980" w:hanging="540"/>
        <w:jc w:val="both"/>
        <w:rPr>
          <w:rFonts w:cstheme="minorHAnsi"/>
          <w:bCs/>
          <w:sz w:val="24"/>
          <w:szCs w:val="24"/>
        </w:rPr>
      </w:pPr>
      <w:r w:rsidRPr="009D0C32">
        <w:rPr>
          <w:rFonts w:cstheme="minorHAnsi"/>
          <w:bCs/>
          <w:sz w:val="24"/>
          <w:szCs w:val="24"/>
        </w:rPr>
        <w:t xml:space="preserve">OSDE staff </w:t>
      </w:r>
      <w:r w:rsidR="000A4971" w:rsidRPr="009D0C32">
        <w:rPr>
          <w:rFonts w:cstheme="minorHAnsi"/>
          <w:bCs/>
          <w:sz w:val="24"/>
          <w:szCs w:val="24"/>
        </w:rPr>
        <w:t xml:space="preserve">will insert the </w:t>
      </w:r>
      <w:r w:rsidR="009E7E9F" w:rsidRPr="009D0C32">
        <w:rPr>
          <w:rFonts w:cstheme="minorHAnsi"/>
          <w:bCs/>
          <w:sz w:val="24"/>
          <w:szCs w:val="24"/>
        </w:rPr>
        <w:t>adjusted claim and advise the institution the claim is available for the revision to be made.</w:t>
      </w:r>
    </w:p>
    <w:p w14:paraId="15A74422" w14:textId="77777777" w:rsidR="009E7E9F" w:rsidRPr="009D0C32" w:rsidRDefault="009E7E9F" w:rsidP="009E7E9F">
      <w:pPr>
        <w:pStyle w:val="NoSpacing"/>
        <w:ind w:left="1980"/>
        <w:jc w:val="both"/>
        <w:rPr>
          <w:rFonts w:cstheme="minorHAnsi"/>
          <w:bCs/>
          <w:sz w:val="8"/>
          <w:szCs w:val="8"/>
        </w:rPr>
      </w:pPr>
    </w:p>
    <w:p w14:paraId="105C9A29" w14:textId="29C1BA2B" w:rsidR="009E7E9F" w:rsidRPr="009D0C32" w:rsidRDefault="009E7E9F">
      <w:pPr>
        <w:pStyle w:val="NoSpacing"/>
        <w:numPr>
          <w:ilvl w:val="0"/>
          <w:numId w:val="40"/>
        </w:numPr>
        <w:ind w:left="1980" w:hanging="540"/>
        <w:jc w:val="both"/>
        <w:rPr>
          <w:rFonts w:cstheme="minorHAnsi"/>
          <w:bCs/>
          <w:sz w:val="24"/>
          <w:szCs w:val="24"/>
        </w:rPr>
      </w:pPr>
      <w:r w:rsidRPr="009D0C32">
        <w:rPr>
          <w:rFonts w:cstheme="minorHAnsi"/>
          <w:bCs/>
          <w:sz w:val="24"/>
          <w:szCs w:val="24"/>
        </w:rPr>
        <w:t>After the revision has been submitted by the institution, the OSDE CACFP Claims Supervisor must create a claim tracking worksheet to properly document the revision.</w:t>
      </w:r>
    </w:p>
    <w:p w14:paraId="016EF800" w14:textId="77777777" w:rsidR="00E835F6" w:rsidRPr="009D0C32" w:rsidRDefault="00E835F6" w:rsidP="00E835F6">
      <w:pPr>
        <w:pStyle w:val="NoSpacing"/>
        <w:ind w:left="1260"/>
        <w:jc w:val="both"/>
        <w:rPr>
          <w:rFonts w:cstheme="minorHAnsi"/>
          <w:bCs/>
          <w:sz w:val="24"/>
          <w:szCs w:val="24"/>
        </w:rPr>
      </w:pPr>
    </w:p>
    <w:p w14:paraId="393D4A8E" w14:textId="69F2042D" w:rsidR="00E835F6" w:rsidRPr="009D0C32" w:rsidRDefault="00E835F6" w:rsidP="00E835F6">
      <w:pPr>
        <w:pStyle w:val="NoSpacing"/>
        <w:jc w:val="both"/>
        <w:rPr>
          <w:rFonts w:cstheme="minorHAnsi"/>
          <w:b/>
          <w:sz w:val="28"/>
          <w:szCs w:val="28"/>
        </w:rPr>
      </w:pPr>
      <w:r w:rsidRPr="009D0C32">
        <w:rPr>
          <w:rFonts w:cstheme="minorHAnsi"/>
          <w:b/>
          <w:sz w:val="28"/>
          <w:szCs w:val="28"/>
        </w:rPr>
        <w:t>Updating banking information</w:t>
      </w:r>
    </w:p>
    <w:p w14:paraId="1D9289BD" w14:textId="19BADB53" w:rsidR="001D24CB" w:rsidRPr="009D0C32" w:rsidRDefault="00D3369F">
      <w:pPr>
        <w:pStyle w:val="NoSpacing"/>
        <w:numPr>
          <w:ilvl w:val="0"/>
          <w:numId w:val="48"/>
        </w:numPr>
        <w:ind w:left="1260" w:hanging="540"/>
        <w:jc w:val="both"/>
        <w:rPr>
          <w:rFonts w:cstheme="minorHAnsi"/>
          <w:bCs/>
          <w:sz w:val="24"/>
          <w:szCs w:val="24"/>
        </w:rPr>
      </w:pPr>
      <w:r w:rsidRPr="009D0C32">
        <w:rPr>
          <w:rFonts w:cstheme="minorHAnsi"/>
          <w:bCs/>
          <w:sz w:val="24"/>
          <w:szCs w:val="24"/>
        </w:rPr>
        <w:t xml:space="preserve">Banking information is </w:t>
      </w:r>
      <w:r w:rsidR="001D24CB" w:rsidRPr="009D0C32">
        <w:rPr>
          <w:rFonts w:cstheme="minorHAnsi"/>
          <w:bCs/>
          <w:sz w:val="24"/>
          <w:szCs w:val="24"/>
        </w:rPr>
        <w:t>no longer</w:t>
      </w:r>
      <w:r w:rsidRPr="009D0C32">
        <w:rPr>
          <w:rFonts w:cstheme="minorHAnsi"/>
          <w:bCs/>
          <w:sz w:val="24"/>
          <w:szCs w:val="24"/>
        </w:rPr>
        <w:t xml:space="preserve"> collected or maintained at the </w:t>
      </w:r>
      <w:r w:rsidR="001D24CB" w:rsidRPr="009D0C32">
        <w:rPr>
          <w:rFonts w:cstheme="minorHAnsi"/>
          <w:bCs/>
          <w:sz w:val="24"/>
          <w:szCs w:val="24"/>
        </w:rPr>
        <w:t>OSDE</w:t>
      </w:r>
      <w:r w:rsidRPr="009D0C32">
        <w:rPr>
          <w:rFonts w:cstheme="minorHAnsi"/>
          <w:bCs/>
          <w:sz w:val="24"/>
          <w:szCs w:val="24"/>
        </w:rPr>
        <w:t xml:space="preserve">.  </w:t>
      </w:r>
    </w:p>
    <w:p w14:paraId="307CB374" w14:textId="77777777" w:rsidR="001D24CB" w:rsidRPr="009D0C32" w:rsidRDefault="001D24CB" w:rsidP="001D24CB">
      <w:pPr>
        <w:pStyle w:val="NoSpacing"/>
        <w:ind w:left="1260"/>
        <w:jc w:val="both"/>
        <w:rPr>
          <w:rFonts w:cstheme="minorHAnsi"/>
          <w:bCs/>
          <w:sz w:val="8"/>
          <w:szCs w:val="8"/>
        </w:rPr>
      </w:pPr>
    </w:p>
    <w:p w14:paraId="0497278A" w14:textId="4E4DE68D" w:rsidR="00AC423C" w:rsidRPr="009D0C32" w:rsidRDefault="008C4318">
      <w:pPr>
        <w:pStyle w:val="NoSpacing"/>
        <w:numPr>
          <w:ilvl w:val="0"/>
          <w:numId w:val="48"/>
        </w:numPr>
        <w:ind w:left="1260" w:hanging="540"/>
        <w:jc w:val="both"/>
        <w:rPr>
          <w:rFonts w:cstheme="minorHAnsi"/>
          <w:bCs/>
          <w:sz w:val="24"/>
          <w:szCs w:val="24"/>
        </w:rPr>
      </w:pPr>
      <w:r w:rsidRPr="009D0C32">
        <w:rPr>
          <w:rFonts w:cstheme="minorHAnsi"/>
          <w:bCs/>
          <w:sz w:val="24"/>
          <w:szCs w:val="24"/>
        </w:rPr>
        <w:t xml:space="preserve">If an institution needs to update or change banking information, the OMES EFT form must be completed and faxed to </w:t>
      </w:r>
      <w:r w:rsidR="00FE2048" w:rsidRPr="009D0C32">
        <w:rPr>
          <w:rFonts w:cstheme="minorHAnsi"/>
          <w:bCs/>
          <w:sz w:val="24"/>
          <w:szCs w:val="24"/>
        </w:rPr>
        <w:t>the Office of State Treasurer.</w:t>
      </w:r>
    </w:p>
    <w:p w14:paraId="0CAA35B3" w14:textId="77777777" w:rsidR="001935AB" w:rsidRDefault="001935AB" w:rsidP="006F3C4D">
      <w:pPr>
        <w:pStyle w:val="NoSpacing"/>
        <w:jc w:val="both"/>
        <w:rPr>
          <w:rFonts w:cstheme="minorHAnsi"/>
          <w:b/>
          <w:sz w:val="28"/>
          <w:szCs w:val="28"/>
        </w:rPr>
      </w:pPr>
    </w:p>
    <w:p w14:paraId="344573D7" w14:textId="1F334351" w:rsidR="0072543C" w:rsidRPr="009D0C32" w:rsidRDefault="000A212F" w:rsidP="006F3C4D">
      <w:pPr>
        <w:pStyle w:val="NoSpacing"/>
        <w:jc w:val="both"/>
        <w:rPr>
          <w:rFonts w:cstheme="minorHAnsi"/>
          <w:b/>
          <w:sz w:val="28"/>
          <w:szCs w:val="28"/>
        </w:rPr>
      </w:pPr>
      <w:r w:rsidRPr="009D0C32">
        <w:rPr>
          <w:rFonts w:cstheme="minorHAnsi"/>
          <w:b/>
          <w:sz w:val="28"/>
          <w:szCs w:val="28"/>
        </w:rPr>
        <w:t>Administrative Review</w:t>
      </w:r>
      <w:r w:rsidR="00B2620B" w:rsidRPr="009D0C32">
        <w:rPr>
          <w:rFonts w:cstheme="minorHAnsi"/>
          <w:b/>
          <w:sz w:val="28"/>
          <w:szCs w:val="28"/>
        </w:rPr>
        <w:t>s</w:t>
      </w:r>
      <w:r w:rsidR="00363A3A" w:rsidRPr="009D0C32">
        <w:rPr>
          <w:rFonts w:cstheme="minorHAnsi"/>
          <w:b/>
          <w:sz w:val="28"/>
          <w:szCs w:val="28"/>
        </w:rPr>
        <w:t xml:space="preserve"> (AR)</w:t>
      </w:r>
    </w:p>
    <w:p w14:paraId="6779CB75" w14:textId="0339CCD7" w:rsidR="002535DD" w:rsidRPr="009D0C32" w:rsidRDefault="0072543C">
      <w:pPr>
        <w:pStyle w:val="NoSpacing"/>
        <w:numPr>
          <w:ilvl w:val="0"/>
          <w:numId w:val="5"/>
        </w:numPr>
        <w:ind w:left="1260" w:hanging="540"/>
        <w:jc w:val="both"/>
        <w:rPr>
          <w:rFonts w:cstheme="minorHAnsi"/>
          <w:sz w:val="24"/>
          <w:szCs w:val="24"/>
        </w:rPr>
      </w:pPr>
      <w:r w:rsidRPr="009D0C32">
        <w:rPr>
          <w:rFonts w:cstheme="minorHAnsi"/>
          <w:sz w:val="24"/>
          <w:szCs w:val="24"/>
        </w:rPr>
        <w:t>The State A</w:t>
      </w:r>
      <w:r w:rsidR="08BB74E3" w:rsidRPr="009D0C32">
        <w:rPr>
          <w:rFonts w:cstheme="minorHAnsi"/>
          <w:sz w:val="24"/>
          <w:szCs w:val="24"/>
        </w:rPr>
        <w:t>gency</w:t>
      </w:r>
      <w:r w:rsidRPr="009D0C32">
        <w:rPr>
          <w:rFonts w:cstheme="minorHAnsi"/>
          <w:sz w:val="24"/>
          <w:szCs w:val="24"/>
        </w:rPr>
        <w:t xml:space="preserve"> shall require that the Oklahoma State Department of Education (OSDE) Child Nutrition Programs (CNP) us</w:t>
      </w:r>
      <w:r w:rsidR="00C33E57" w:rsidRPr="009D0C32">
        <w:rPr>
          <w:rFonts w:cstheme="minorHAnsi"/>
          <w:sz w:val="24"/>
          <w:szCs w:val="24"/>
        </w:rPr>
        <w:t>e</w:t>
      </w:r>
      <w:r w:rsidRPr="009D0C32">
        <w:rPr>
          <w:rFonts w:cstheme="minorHAnsi"/>
          <w:sz w:val="24"/>
          <w:szCs w:val="24"/>
        </w:rPr>
        <w:t xml:space="preserve"> the administrative review instrument to assess compliance with USDA Regulations and the OSDE/CNP Policies. </w:t>
      </w:r>
      <w:r w:rsidR="006E435F" w:rsidRPr="009D0C32">
        <w:rPr>
          <w:rFonts w:cstheme="minorHAnsi"/>
          <w:sz w:val="24"/>
          <w:szCs w:val="24"/>
        </w:rPr>
        <w:t xml:space="preserve">An exit conference is always </w:t>
      </w:r>
      <w:r w:rsidR="00906065" w:rsidRPr="009D0C32">
        <w:rPr>
          <w:rFonts w:cstheme="minorHAnsi"/>
          <w:sz w:val="24"/>
          <w:szCs w:val="24"/>
        </w:rPr>
        <w:t>conducted,</w:t>
      </w:r>
      <w:r w:rsidR="006E435F" w:rsidRPr="009D0C32">
        <w:rPr>
          <w:rFonts w:cstheme="minorHAnsi"/>
          <w:sz w:val="24"/>
          <w:szCs w:val="24"/>
        </w:rPr>
        <w:t xml:space="preserve"> and a copy of the review is left </w:t>
      </w:r>
      <w:r w:rsidR="000455ED" w:rsidRPr="009D0C32">
        <w:rPr>
          <w:rFonts w:cstheme="minorHAnsi"/>
          <w:sz w:val="24"/>
          <w:szCs w:val="24"/>
        </w:rPr>
        <w:t>with</w:t>
      </w:r>
      <w:r w:rsidR="006E435F" w:rsidRPr="009D0C32">
        <w:rPr>
          <w:rFonts w:cstheme="minorHAnsi"/>
          <w:sz w:val="24"/>
          <w:szCs w:val="24"/>
        </w:rPr>
        <w:t xml:space="preserve"> the institution</w:t>
      </w:r>
      <w:r w:rsidR="23F566B2" w:rsidRPr="009D0C32">
        <w:rPr>
          <w:rFonts w:cstheme="minorHAnsi"/>
          <w:sz w:val="24"/>
          <w:szCs w:val="24"/>
        </w:rPr>
        <w:t>/sponsor</w:t>
      </w:r>
      <w:r w:rsidR="006E435F" w:rsidRPr="009D0C32">
        <w:rPr>
          <w:rFonts w:cstheme="minorHAnsi"/>
          <w:sz w:val="24"/>
          <w:szCs w:val="24"/>
        </w:rPr>
        <w:t>.</w:t>
      </w:r>
    </w:p>
    <w:p w14:paraId="750889FE" w14:textId="77777777" w:rsidR="001D24CB" w:rsidRPr="009D0C32" w:rsidRDefault="001D24CB" w:rsidP="001D24CB">
      <w:pPr>
        <w:pStyle w:val="NoSpacing"/>
        <w:ind w:left="1260"/>
        <w:jc w:val="both"/>
        <w:rPr>
          <w:rFonts w:cstheme="minorHAnsi"/>
          <w:sz w:val="8"/>
          <w:szCs w:val="8"/>
        </w:rPr>
      </w:pPr>
    </w:p>
    <w:p w14:paraId="467F24DD" w14:textId="27530CE2" w:rsidR="0072543C" w:rsidRPr="009D0C32" w:rsidRDefault="25CDBDFC">
      <w:pPr>
        <w:pStyle w:val="NoSpacing"/>
        <w:numPr>
          <w:ilvl w:val="0"/>
          <w:numId w:val="5"/>
        </w:numPr>
        <w:ind w:left="1260" w:hanging="540"/>
        <w:jc w:val="both"/>
        <w:rPr>
          <w:rFonts w:cstheme="minorHAnsi"/>
          <w:sz w:val="24"/>
          <w:szCs w:val="24"/>
        </w:rPr>
      </w:pPr>
      <w:r w:rsidRPr="009D0C32">
        <w:rPr>
          <w:rFonts w:cstheme="minorHAnsi"/>
          <w:sz w:val="24"/>
          <w:szCs w:val="24"/>
        </w:rPr>
        <w:t xml:space="preserve">At a minimum a review of any </w:t>
      </w:r>
      <w:r w:rsidR="4BFA6DC5" w:rsidRPr="009D0C32">
        <w:rPr>
          <w:rFonts w:cstheme="minorHAnsi"/>
          <w:sz w:val="24"/>
          <w:szCs w:val="24"/>
        </w:rPr>
        <w:t xml:space="preserve">current </w:t>
      </w:r>
      <w:r w:rsidRPr="009D0C32">
        <w:rPr>
          <w:rFonts w:cstheme="minorHAnsi"/>
          <w:sz w:val="24"/>
          <w:szCs w:val="24"/>
        </w:rPr>
        <w:t>CACFP program must be conducted once every three years</w:t>
      </w:r>
      <w:r w:rsidR="12DEB981" w:rsidRPr="009D0C32">
        <w:rPr>
          <w:rFonts w:cstheme="minorHAnsi"/>
          <w:sz w:val="24"/>
          <w:szCs w:val="24"/>
        </w:rPr>
        <w:t xml:space="preserve"> more often if problems are identified</w:t>
      </w:r>
      <w:r w:rsidRPr="009D0C32">
        <w:rPr>
          <w:rFonts w:cstheme="minorHAnsi"/>
          <w:sz w:val="24"/>
          <w:szCs w:val="24"/>
        </w:rPr>
        <w:t xml:space="preserve">. These reviews are conducted </w:t>
      </w:r>
      <w:r w:rsidR="44151F48" w:rsidRPr="009D0C32">
        <w:rPr>
          <w:rFonts w:cstheme="minorHAnsi"/>
          <w:sz w:val="24"/>
          <w:szCs w:val="24"/>
        </w:rPr>
        <w:t>unannounced</w:t>
      </w:r>
      <w:r w:rsidR="009E2995" w:rsidRPr="009D0C32">
        <w:rPr>
          <w:rFonts w:cstheme="minorHAnsi"/>
          <w:sz w:val="24"/>
          <w:szCs w:val="24"/>
        </w:rPr>
        <w:t>. T</w:t>
      </w:r>
      <w:r w:rsidRPr="009D0C32">
        <w:rPr>
          <w:rFonts w:cstheme="minorHAnsi"/>
          <w:sz w:val="24"/>
          <w:szCs w:val="24"/>
        </w:rPr>
        <w:t>he</w:t>
      </w:r>
      <w:r w:rsidR="009A208E" w:rsidRPr="009D0C32">
        <w:rPr>
          <w:rFonts w:cstheme="minorHAnsi"/>
          <w:sz w:val="24"/>
          <w:szCs w:val="24"/>
        </w:rPr>
        <w:t xml:space="preserve"> </w:t>
      </w:r>
      <w:r w:rsidR="009A208E" w:rsidRPr="009D0C32">
        <w:rPr>
          <w:rFonts w:eastAsia="Times New Roman" w:cstheme="minorHAnsi"/>
          <w:color w:val="000000" w:themeColor="text1"/>
          <w:sz w:val="24"/>
          <w:szCs w:val="24"/>
        </w:rPr>
        <w:t>Specialist</w:t>
      </w:r>
      <w:r w:rsidRPr="009D0C32">
        <w:rPr>
          <w:rFonts w:cstheme="minorHAnsi"/>
          <w:sz w:val="24"/>
          <w:szCs w:val="24"/>
        </w:rPr>
        <w:t xml:space="preserve"> goes to the location of where records are maintained per the CACFP Application and Agreement between the institution</w:t>
      </w:r>
      <w:r w:rsidR="2DD3D4BE" w:rsidRPr="009D0C32">
        <w:rPr>
          <w:rFonts w:cstheme="minorHAnsi"/>
          <w:sz w:val="24"/>
          <w:szCs w:val="24"/>
        </w:rPr>
        <w:t>/sponsor</w:t>
      </w:r>
      <w:r w:rsidRPr="009D0C32">
        <w:rPr>
          <w:rFonts w:cstheme="minorHAnsi"/>
          <w:sz w:val="24"/>
          <w:szCs w:val="24"/>
        </w:rPr>
        <w:t xml:space="preserve"> and the OSDE/CNP.</w:t>
      </w:r>
      <w:r w:rsidR="557AFF63" w:rsidRPr="009D0C32">
        <w:rPr>
          <w:rFonts w:cstheme="minorHAnsi"/>
          <w:sz w:val="24"/>
          <w:szCs w:val="24"/>
        </w:rPr>
        <w:t xml:space="preserve"> A meal service must be observed during this review. </w:t>
      </w:r>
      <w:r w:rsidR="0B980991" w:rsidRPr="009D0C32">
        <w:rPr>
          <w:rFonts w:cstheme="minorHAnsi"/>
          <w:sz w:val="24"/>
          <w:szCs w:val="24"/>
        </w:rPr>
        <w:t>If a new sponsor has five (5) or more sites</w:t>
      </w:r>
      <w:r w:rsidR="00F71ACD" w:rsidRPr="009D0C32">
        <w:rPr>
          <w:rFonts w:cstheme="minorHAnsi"/>
          <w:sz w:val="24"/>
          <w:szCs w:val="24"/>
        </w:rPr>
        <w:t>,</w:t>
      </w:r>
      <w:r w:rsidR="0B980991" w:rsidRPr="009D0C32">
        <w:rPr>
          <w:rFonts w:cstheme="minorHAnsi"/>
          <w:sz w:val="24"/>
          <w:szCs w:val="24"/>
        </w:rPr>
        <w:t xml:space="preserve"> a review is required to be conducted within 90 days of operation. A new CACFP institution will be rev</w:t>
      </w:r>
      <w:r w:rsidR="533C5C59" w:rsidRPr="009D0C32">
        <w:rPr>
          <w:rFonts w:cstheme="minorHAnsi"/>
          <w:sz w:val="24"/>
          <w:szCs w:val="24"/>
        </w:rPr>
        <w:t>iewed within one year</w:t>
      </w:r>
      <w:r w:rsidR="228CCD7C" w:rsidRPr="009D0C32">
        <w:rPr>
          <w:rFonts w:cstheme="minorHAnsi"/>
          <w:sz w:val="24"/>
          <w:szCs w:val="24"/>
        </w:rPr>
        <w:t xml:space="preserve"> of program operation</w:t>
      </w:r>
      <w:r w:rsidR="533C5C59" w:rsidRPr="009D0C32">
        <w:rPr>
          <w:rFonts w:cstheme="minorHAnsi"/>
          <w:sz w:val="24"/>
          <w:szCs w:val="24"/>
        </w:rPr>
        <w:t xml:space="preserve">. </w:t>
      </w:r>
    </w:p>
    <w:p w14:paraId="16B61891" w14:textId="77777777" w:rsidR="00664C39" w:rsidRPr="009D0C32" w:rsidRDefault="00664C39" w:rsidP="006F3C4D">
      <w:pPr>
        <w:pStyle w:val="NoSpacing"/>
        <w:ind w:left="360"/>
        <w:jc w:val="both"/>
        <w:rPr>
          <w:rFonts w:cstheme="minorHAnsi"/>
          <w:sz w:val="8"/>
          <w:szCs w:val="8"/>
        </w:rPr>
      </w:pPr>
    </w:p>
    <w:p w14:paraId="62D923D4" w14:textId="2DAE8CF6" w:rsidR="0072543C" w:rsidRPr="009D0C32" w:rsidRDefault="0072543C">
      <w:pPr>
        <w:pStyle w:val="NoSpacing"/>
        <w:numPr>
          <w:ilvl w:val="0"/>
          <w:numId w:val="5"/>
        </w:numPr>
        <w:ind w:left="1260" w:hanging="540"/>
        <w:jc w:val="both"/>
        <w:rPr>
          <w:rFonts w:cstheme="minorHAnsi"/>
          <w:sz w:val="24"/>
          <w:szCs w:val="24"/>
        </w:rPr>
      </w:pPr>
      <w:r w:rsidRPr="009D0C32">
        <w:rPr>
          <w:rFonts w:cstheme="minorHAnsi"/>
          <w:sz w:val="24"/>
          <w:szCs w:val="24"/>
        </w:rPr>
        <w:t xml:space="preserve">The review is </w:t>
      </w:r>
      <w:r w:rsidR="00906065" w:rsidRPr="009D0C32">
        <w:rPr>
          <w:rFonts w:cstheme="minorHAnsi"/>
          <w:sz w:val="24"/>
          <w:szCs w:val="24"/>
        </w:rPr>
        <w:t>conducted,</w:t>
      </w:r>
      <w:r w:rsidRPr="009D0C32">
        <w:rPr>
          <w:rFonts w:cstheme="minorHAnsi"/>
          <w:sz w:val="24"/>
          <w:szCs w:val="24"/>
        </w:rPr>
        <w:t xml:space="preserve"> and</w:t>
      </w:r>
      <w:r w:rsidR="00C33E57" w:rsidRPr="009D0C32">
        <w:rPr>
          <w:rFonts w:cstheme="minorHAnsi"/>
          <w:sz w:val="24"/>
          <w:szCs w:val="24"/>
        </w:rPr>
        <w:t xml:space="preserve"> the institution</w:t>
      </w:r>
      <w:r w:rsidR="00263F99" w:rsidRPr="009D0C32">
        <w:rPr>
          <w:rFonts w:cstheme="minorHAnsi"/>
          <w:sz w:val="24"/>
          <w:szCs w:val="24"/>
        </w:rPr>
        <w:t>/sponsor</w:t>
      </w:r>
      <w:r w:rsidR="00C33E57" w:rsidRPr="009D0C32">
        <w:rPr>
          <w:rFonts w:cstheme="minorHAnsi"/>
          <w:sz w:val="24"/>
          <w:szCs w:val="24"/>
        </w:rPr>
        <w:t xml:space="preserve"> is</w:t>
      </w:r>
      <w:r w:rsidRPr="009D0C32">
        <w:rPr>
          <w:rFonts w:cstheme="minorHAnsi"/>
          <w:sz w:val="24"/>
          <w:szCs w:val="24"/>
        </w:rPr>
        <w:t xml:space="preserve"> found compliant, noncompliant</w:t>
      </w:r>
      <w:r w:rsidR="4BF1F5D6" w:rsidRPr="009D0C32">
        <w:rPr>
          <w:rFonts w:cstheme="minorHAnsi"/>
          <w:sz w:val="24"/>
          <w:szCs w:val="24"/>
        </w:rPr>
        <w:t>,</w:t>
      </w:r>
      <w:r w:rsidRPr="009D0C32">
        <w:rPr>
          <w:rFonts w:cstheme="minorHAnsi"/>
          <w:sz w:val="24"/>
          <w:szCs w:val="24"/>
        </w:rPr>
        <w:t xml:space="preserve"> seriously deficient</w:t>
      </w:r>
      <w:r w:rsidR="2D18D6CF" w:rsidRPr="009D0C32">
        <w:rPr>
          <w:rFonts w:cstheme="minorHAnsi"/>
          <w:sz w:val="24"/>
          <w:szCs w:val="24"/>
        </w:rPr>
        <w:t>, or proposed for termination and disqualification</w:t>
      </w:r>
      <w:r w:rsidR="009E2995" w:rsidRPr="009D0C32">
        <w:rPr>
          <w:rFonts w:cstheme="minorHAnsi"/>
          <w:sz w:val="24"/>
          <w:szCs w:val="24"/>
        </w:rPr>
        <w:t xml:space="preserve"> of the CACFP</w:t>
      </w:r>
      <w:r w:rsidR="2D18D6CF" w:rsidRPr="009D0C32">
        <w:rPr>
          <w:rFonts w:cstheme="minorHAnsi"/>
          <w:sz w:val="24"/>
          <w:szCs w:val="24"/>
        </w:rPr>
        <w:t xml:space="preserve">. </w:t>
      </w:r>
    </w:p>
    <w:p w14:paraId="0A2C6ABE" w14:textId="4543AA35" w:rsidR="003174A4" w:rsidRPr="009D0C32" w:rsidRDefault="25CDBDFC">
      <w:pPr>
        <w:pStyle w:val="NoSpacing"/>
        <w:numPr>
          <w:ilvl w:val="0"/>
          <w:numId w:val="6"/>
        </w:numPr>
        <w:ind w:left="1980" w:hanging="540"/>
        <w:jc w:val="both"/>
        <w:rPr>
          <w:rFonts w:eastAsiaTheme="minorEastAsia" w:cstheme="minorHAnsi"/>
          <w:sz w:val="24"/>
          <w:szCs w:val="24"/>
        </w:rPr>
      </w:pPr>
      <w:r w:rsidRPr="009D0C32">
        <w:rPr>
          <w:rFonts w:cstheme="minorHAnsi"/>
          <w:sz w:val="24"/>
          <w:szCs w:val="24"/>
        </w:rPr>
        <w:t xml:space="preserve">Compliant – </w:t>
      </w:r>
      <w:r w:rsidR="313FFDEC" w:rsidRPr="009D0C32">
        <w:rPr>
          <w:rFonts w:cstheme="minorHAnsi"/>
          <w:sz w:val="24"/>
          <w:szCs w:val="24"/>
        </w:rPr>
        <w:t>N</w:t>
      </w:r>
      <w:r w:rsidRPr="009D0C32">
        <w:rPr>
          <w:rFonts w:cstheme="minorHAnsi"/>
          <w:sz w:val="24"/>
          <w:szCs w:val="24"/>
        </w:rPr>
        <w:t xml:space="preserve">o areas of the administrative review were found to be </w:t>
      </w:r>
      <w:r w:rsidR="6E66D276" w:rsidRPr="009D0C32">
        <w:rPr>
          <w:rFonts w:cstheme="minorHAnsi"/>
          <w:sz w:val="24"/>
          <w:szCs w:val="24"/>
        </w:rPr>
        <w:t>deficient,</w:t>
      </w:r>
      <w:r w:rsidR="3F0429B5" w:rsidRPr="009D0C32">
        <w:rPr>
          <w:rFonts w:cstheme="minorHAnsi"/>
          <w:sz w:val="24"/>
          <w:szCs w:val="24"/>
        </w:rPr>
        <w:t xml:space="preserve"> and the review is close</w:t>
      </w:r>
      <w:r w:rsidR="003174A4" w:rsidRPr="009D0C32">
        <w:rPr>
          <w:rFonts w:cstheme="minorHAnsi"/>
          <w:sz w:val="24"/>
          <w:szCs w:val="24"/>
        </w:rPr>
        <w:t>d.</w:t>
      </w:r>
    </w:p>
    <w:p w14:paraId="4FE58839" w14:textId="77777777" w:rsidR="003174A4" w:rsidRPr="009D0C32" w:rsidRDefault="003174A4" w:rsidP="003174A4">
      <w:pPr>
        <w:pStyle w:val="NoSpacing"/>
        <w:ind w:left="1980"/>
        <w:jc w:val="both"/>
        <w:rPr>
          <w:rFonts w:eastAsiaTheme="minorEastAsia" w:cstheme="minorHAnsi"/>
          <w:sz w:val="8"/>
          <w:szCs w:val="8"/>
        </w:rPr>
      </w:pPr>
    </w:p>
    <w:p w14:paraId="231079E3" w14:textId="2B6240DD" w:rsidR="0072543C" w:rsidRPr="009D0C32" w:rsidRDefault="25CDBDFC">
      <w:pPr>
        <w:pStyle w:val="NoSpacing"/>
        <w:numPr>
          <w:ilvl w:val="0"/>
          <w:numId w:val="6"/>
        </w:numPr>
        <w:ind w:left="1980" w:hanging="540"/>
        <w:jc w:val="both"/>
        <w:rPr>
          <w:rFonts w:eastAsiaTheme="minorEastAsia" w:cstheme="minorHAnsi"/>
          <w:sz w:val="24"/>
          <w:szCs w:val="24"/>
        </w:rPr>
      </w:pPr>
      <w:r w:rsidRPr="009D0C32">
        <w:rPr>
          <w:rFonts w:cstheme="minorHAnsi"/>
          <w:sz w:val="24"/>
          <w:szCs w:val="24"/>
        </w:rPr>
        <w:t xml:space="preserve">Non-compliant – There were areas found to be </w:t>
      </w:r>
      <w:r w:rsidR="00757D13" w:rsidRPr="009D0C32">
        <w:rPr>
          <w:rFonts w:cstheme="minorHAnsi"/>
          <w:sz w:val="24"/>
          <w:szCs w:val="24"/>
        </w:rPr>
        <w:t>noncompliant</w:t>
      </w:r>
      <w:r w:rsidR="2E4BC5E1" w:rsidRPr="009D0C32">
        <w:rPr>
          <w:rFonts w:cstheme="minorHAnsi"/>
          <w:sz w:val="24"/>
          <w:szCs w:val="24"/>
        </w:rPr>
        <w:t xml:space="preserve"> but</w:t>
      </w:r>
      <w:r w:rsidRPr="009D0C32">
        <w:rPr>
          <w:rFonts w:cstheme="minorHAnsi"/>
          <w:sz w:val="24"/>
          <w:szCs w:val="24"/>
        </w:rPr>
        <w:t xml:space="preserve"> did not rise to the level of being seriously deficient</w:t>
      </w:r>
      <w:r w:rsidR="1C6B315B" w:rsidRPr="009D0C32">
        <w:rPr>
          <w:rFonts w:cstheme="minorHAnsi"/>
          <w:sz w:val="24"/>
          <w:szCs w:val="24"/>
        </w:rPr>
        <w:t xml:space="preserve">. These areas are noted in </w:t>
      </w:r>
      <w:r w:rsidR="12DEB981" w:rsidRPr="009D0C32">
        <w:rPr>
          <w:rFonts w:cstheme="minorHAnsi"/>
          <w:sz w:val="24"/>
          <w:szCs w:val="24"/>
        </w:rPr>
        <w:t>the review and documentation</w:t>
      </w:r>
      <w:r w:rsidR="715BD349" w:rsidRPr="009D0C32">
        <w:rPr>
          <w:rFonts w:cstheme="minorHAnsi"/>
          <w:sz w:val="24"/>
          <w:szCs w:val="24"/>
        </w:rPr>
        <w:t>/corrective action</w:t>
      </w:r>
      <w:r w:rsidR="12DEB981" w:rsidRPr="009D0C32">
        <w:rPr>
          <w:rFonts w:cstheme="minorHAnsi"/>
          <w:sz w:val="24"/>
          <w:szCs w:val="24"/>
        </w:rPr>
        <w:t xml:space="preserve"> may</w:t>
      </w:r>
      <w:r w:rsidR="1C6B315B" w:rsidRPr="009D0C32">
        <w:rPr>
          <w:rFonts w:cstheme="minorHAnsi"/>
          <w:sz w:val="24"/>
          <w:szCs w:val="24"/>
        </w:rPr>
        <w:t xml:space="preserve"> be requested t</w:t>
      </w:r>
      <w:r w:rsidR="5FDDDB09" w:rsidRPr="009D0C32">
        <w:rPr>
          <w:rFonts w:cstheme="minorHAnsi"/>
          <w:sz w:val="24"/>
          <w:szCs w:val="24"/>
        </w:rPr>
        <w:t>o ensure items were corrected and</w:t>
      </w:r>
      <w:r w:rsidR="19E57343" w:rsidRPr="009D0C32">
        <w:rPr>
          <w:rFonts w:cstheme="minorHAnsi"/>
          <w:sz w:val="24"/>
          <w:szCs w:val="24"/>
        </w:rPr>
        <w:t>/or</w:t>
      </w:r>
      <w:r w:rsidR="1C6B315B" w:rsidRPr="009D0C32">
        <w:rPr>
          <w:rFonts w:cstheme="minorHAnsi"/>
          <w:sz w:val="24"/>
          <w:szCs w:val="24"/>
        </w:rPr>
        <w:t xml:space="preserve"> they will be reviewed during the next review.</w:t>
      </w:r>
      <w:r w:rsidR="3426D15E" w:rsidRPr="009D0C32">
        <w:rPr>
          <w:rFonts w:cstheme="minorHAnsi"/>
          <w:sz w:val="24"/>
          <w:szCs w:val="24"/>
        </w:rPr>
        <w:t xml:space="preserve"> An overclaim could result from a non-compliant review. Any amount owed is deducted from future claims. Any unpaid amount must b</w:t>
      </w:r>
      <w:r w:rsidR="2DD3D4BE" w:rsidRPr="009D0C32">
        <w:rPr>
          <w:rFonts w:cstheme="minorHAnsi"/>
          <w:sz w:val="24"/>
          <w:szCs w:val="24"/>
        </w:rPr>
        <w:t>e paid in full by the end of that</w:t>
      </w:r>
      <w:r w:rsidR="3426D15E" w:rsidRPr="009D0C32">
        <w:rPr>
          <w:rFonts w:cstheme="minorHAnsi"/>
          <w:sz w:val="24"/>
          <w:szCs w:val="24"/>
        </w:rPr>
        <w:t xml:space="preserve"> FY.</w:t>
      </w:r>
      <w:r w:rsidR="0775C89F" w:rsidRPr="009D0C32">
        <w:rPr>
          <w:rFonts w:cstheme="minorHAnsi"/>
          <w:sz w:val="24"/>
          <w:szCs w:val="24"/>
        </w:rPr>
        <w:t xml:space="preserve"> Interest is assessed on any balance not paid in full within 30 days of notification of an overclaim.</w:t>
      </w:r>
      <w:r w:rsidR="3DA0DD7D" w:rsidRPr="009D0C32">
        <w:rPr>
          <w:rFonts w:cstheme="minorHAnsi"/>
          <w:sz w:val="24"/>
          <w:szCs w:val="24"/>
        </w:rPr>
        <w:t xml:space="preserve"> A follow-up may be conducted. </w:t>
      </w:r>
      <w:r w:rsidR="009D0C32" w:rsidRPr="009D0C32">
        <w:rPr>
          <w:rFonts w:cstheme="minorHAnsi"/>
          <w:sz w:val="24"/>
          <w:szCs w:val="24"/>
        </w:rPr>
        <w:t>If a corrective action plan is required, the review will not be closed until the required documentation has been submitted within the required time.</w:t>
      </w:r>
    </w:p>
    <w:p w14:paraId="2EA43494" w14:textId="77777777" w:rsidR="001D24CB" w:rsidRPr="009D0C32" w:rsidRDefault="001D24CB" w:rsidP="001D24CB">
      <w:pPr>
        <w:pStyle w:val="NoSpacing"/>
        <w:ind w:left="1980"/>
        <w:jc w:val="both"/>
        <w:rPr>
          <w:rFonts w:eastAsiaTheme="minorEastAsia" w:cstheme="minorHAnsi"/>
          <w:sz w:val="8"/>
          <w:szCs w:val="8"/>
        </w:rPr>
      </w:pPr>
    </w:p>
    <w:p w14:paraId="4A20BC13" w14:textId="6832542C" w:rsidR="00F324D3" w:rsidRPr="009D0C32" w:rsidRDefault="0072543C">
      <w:pPr>
        <w:pStyle w:val="NoSpacing"/>
        <w:numPr>
          <w:ilvl w:val="0"/>
          <w:numId w:val="6"/>
        </w:numPr>
        <w:ind w:left="1980" w:hanging="540"/>
        <w:jc w:val="both"/>
        <w:rPr>
          <w:rFonts w:cstheme="minorHAnsi"/>
          <w:sz w:val="24"/>
          <w:szCs w:val="24"/>
        </w:rPr>
      </w:pPr>
      <w:r w:rsidRPr="009D0C32">
        <w:rPr>
          <w:rFonts w:cstheme="minorHAnsi"/>
          <w:sz w:val="24"/>
          <w:szCs w:val="24"/>
        </w:rPr>
        <w:t>Seriously Deficient –</w:t>
      </w:r>
      <w:r w:rsidR="00664C39" w:rsidRPr="009D0C32">
        <w:rPr>
          <w:rFonts w:cstheme="minorHAnsi"/>
          <w:sz w:val="24"/>
          <w:szCs w:val="24"/>
        </w:rPr>
        <w:t xml:space="preserve"> When o</w:t>
      </w:r>
      <w:r w:rsidRPr="009D0C32">
        <w:rPr>
          <w:rFonts w:cstheme="minorHAnsi"/>
          <w:sz w:val="24"/>
          <w:szCs w:val="24"/>
        </w:rPr>
        <w:t>ne or more areas of the administrative revie</w:t>
      </w:r>
      <w:r w:rsidR="00263F99" w:rsidRPr="009D0C32">
        <w:rPr>
          <w:rFonts w:cstheme="minorHAnsi"/>
          <w:sz w:val="24"/>
          <w:szCs w:val="24"/>
        </w:rPr>
        <w:t>w exceed the 25% error rate or an area that USDA deems SD</w:t>
      </w:r>
      <w:r w:rsidR="00664C39" w:rsidRPr="009D0C32">
        <w:rPr>
          <w:rFonts w:cstheme="minorHAnsi"/>
          <w:sz w:val="24"/>
          <w:szCs w:val="24"/>
        </w:rPr>
        <w:t xml:space="preserve"> the institution</w:t>
      </w:r>
      <w:r w:rsidR="00263F99" w:rsidRPr="009D0C32">
        <w:rPr>
          <w:rFonts w:cstheme="minorHAnsi"/>
          <w:sz w:val="24"/>
          <w:szCs w:val="24"/>
        </w:rPr>
        <w:t>/sponsor</w:t>
      </w:r>
      <w:r w:rsidR="00664C39" w:rsidRPr="009D0C32">
        <w:rPr>
          <w:rFonts w:cstheme="minorHAnsi"/>
          <w:sz w:val="24"/>
          <w:szCs w:val="24"/>
        </w:rPr>
        <w:t xml:space="preserve"> is found</w:t>
      </w:r>
      <w:r w:rsidRPr="009D0C32">
        <w:rPr>
          <w:rFonts w:cstheme="minorHAnsi"/>
          <w:sz w:val="24"/>
          <w:szCs w:val="24"/>
        </w:rPr>
        <w:t xml:space="preserve"> seriously deficient</w:t>
      </w:r>
      <w:r w:rsidR="00664C39" w:rsidRPr="009D0C32">
        <w:rPr>
          <w:rFonts w:cstheme="minorHAnsi"/>
          <w:sz w:val="24"/>
          <w:szCs w:val="24"/>
        </w:rPr>
        <w:t xml:space="preserve"> (SD)</w:t>
      </w:r>
      <w:r w:rsidRPr="009D0C32">
        <w:rPr>
          <w:rFonts w:cstheme="minorHAnsi"/>
          <w:sz w:val="24"/>
          <w:szCs w:val="24"/>
        </w:rPr>
        <w:t xml:space="preserve">. A Corrective Action Plan (CAP) must be submitted </w:t>
      </w:r>
      <w:r w:rsidRPr="009D0C32">
        <w:rPr>
          <w:rFonts w:cstheme="minorHAnsi"/>
          <w:sz w:val="24"/>
          <w:szCs w:val="24"/>
        </w:rPr>
        <w:lastRenderedPageBreak/>
        <w:t xml:space="preserve">addressing </w:t>
      </w:r>
      <w:r w:rsidR="00664C39" w:rsidRPr="009D0C32">
        <w:rPr>
          <w:rFonts w:cstheme="minorHAnsi"/>
          <w:sz w:val="24"/>
          <w:szCs w:val="24"/>
        </w:rPr>
        <w:t>each SD area individually answering the following question</w:t>
      </w:r>
      <w:r w:rsidR="0012035F" w:rsidRPr="009D0C32">
        <w:rPr>
          <w:rFonts w:cstheme="minorHAnsi"/>
          <w:sz w:val="24"/>
          <w:szCs w:val="24"/>
        </w:rPr>
        <w:t>s:</w:t>
      </w:r>
      <w:r w:rsidR="00664C39" w:rsidRPr="009D0C32">
        <w:rPr>
          <w:rFonts w:cstheme="minorHAnsi"/>
          <w:sz w:val="24"/>
          <w:szCs w:val="24"/>
        </w:rPr>
        <w:t xml:space="preserve"> What</w:t>
      </w:r>
      <w:r w:rsidR="00BE03DA" w:rsidRPr="009D0C32">
        <w:rPr>
          <w:rFonts w:cstheme="minorHAnsi"/>
          <w:sz w:val="24"/>
          <w:szCs w:val="24"/>
        </w:rPr>
        <w:t>,</w:t>
      </w:r>
      <w:r w:rsidR="00664C39" w:rsidRPr="009D0C32">
        <w:rPr>
          <w:rFonts w:cstheme="minorHAnsi"/>
          <w:sz w:val="24"/>
          <w:szCs w:val="24"/>
        </w:rPr>
        <w:t xml:space="preserve"> Who,</w:t>
      </w:r>
      <w:r w:rsidR="00362178" w:rsidRPr="009D0C32">
        <w:rPr>
          <w:rFonts w:cstheme="minorHAnsi"/>
          <w:sz w:val="24"/>
          <w:szCs w:val="24"/>
        </w:rPr>
        <w:t xml:space="preserve"> When,</w:t>
      </w:r>
      <w:r w:rsidR="00664C39" w:rsidRPr="009D0C32">
        <w:rPr>
          <w:rFonts w:cstheme="minorHAnsi"/>
          <w:sz w:val="24"/>
          <w:szCs w:val="24"/>
        </w:rPr>
        <w:t xml:space="preserve"> Where</w:t>
      </w:r>
      <w:r w:rsidR="00BE03DA" w:rsidRPr="009D0C32">
        <w:rPr>
          <w:rFonts w:cstheme="minorHAnsi"/>
          <w:sz w:val="24"/>
          <w:szCs w:val="24"/>
        </w:rPr>
        <w:t>,</w:t>
      </w:r>
      <w:r w:rsidR="00664C39" w:rsidRPr="009D0C32">
        <w:rPr>
          <w:rFonts w:cstheme="minorHAnsi"/>
          <w:sz w:val="24"/>
          <w:szCs w:val="24"/>
        </w:rPr>
        <w:t xml:space="preserve"> and How. Part of being declared SD during </w:t>
      </w:r>
      <w:r w:rsidR="00BE03DA" w:rsidRPr="009D0C32">
        <w:rPr>
          <w:rFonts w:cstheme="minorHAnsi"/>
          <w:sz w:val="24"/>
          <w:szCs w:val="24"/>
        </w:rPr>
        <w:t>a review</w:t>
      </w:r>
      <w:r w:rsidR="0012035F" w:rsidRPr="009D0C32">
        <w:rPr>
          <w:rFonts w:cstheme="minorHAnsi"/>
          <w:sz w:val="24"/>
          <w:szCs w:val="24"/>
        </w:rPr>
        <w:t>,</w:t>
      </w:r>
      <w:r w:rsidR="00BE03DA" w:rsidRPr="009D0C32">
        <w:rPr>
          <w:rFonts w:cstheme="minorHAnsi"/>
          <w:sz w:val="24"/>
          <w:szCs w:val="24"/>
        </w:rPr>
        <w:t xml:space="preserve"> the owner (at a minimum)</w:t>
      </w:r>
      <w:r w:rsidR="00664C39" w:rsidRPr="009D0C32">
        <w:rPr>
          <w:rFonts w:cstheme="minorHAnsi"/>
          <w:sz w:val="24"/>
          <w:szCs w:val="24"/>
        </w:rPr>
        <w:t xml:space="preserve"> must attend the SD Training at th</w:t>
      </w:r>
      <w:r w:rsidR="006E435F" w:rsidRPr="009D0C32">
        <w:rPr>
          <w:rFonts w:cstheme="minorHAnsi"/>
          <w:sz w:val="24"/>
          <w:szCs w:val="24"/>
        </w:rPr>
        <w:t>e OSDE</w:t>
      </w:r>
      <w:r w:rsidR="00664C39" w:rsidRPr="009D0C32">
        <w:rPr>
          <w:rFonts w:cstheme="minorHAnsi"/>
          <w:sz w:val="24"/>
          <w:szCs w:val="24"/>
        </w:rPr>
        <w:t>. The training must be attended with</w:t>
      </w:r>
      <w:r w:rsidR="006E435F" w:rsidRPr="009D0C32">
        <w:rPr>
          <w:rFonts w:cstheme="minorHAnsi"/>
          <w:sz w:val="24"/>
          <w:szCs w:val="24"/>
        </w:rPr>
        <w:t>in</w:t>
      </w:r>
      <w:r w:rsidR="00664C39" w:rsidRPr="009D0C32">
        <w:rPr>
          <w:rFonts w:cstheme="minorHAnsi"/>
          <w:sz w:val="24"/>
          <w:szCs w:val="24"/>
        </w:rPr>
        <w:t xml:space="preserve"> </w:t>
      </w:r>
      <w:r w:rsidR="006E435F" w:rsidRPr="009D0C32">
        <w:rPr>
          <w:rFonts w:cstheme="minorHAnsi"/>
          <w:sz w:val="24"/>
          <w:szCs w:val="24"/>
        </w:rPr>
        <w:t xml:space="preserve">60 days of the exit conference of the review. </w:t>
      </w:r>
      <w:r w:rsidR="00F324D3" w:rsidRPr="009D0C32">
        <w:rPr>
          <w:rFonts w:cstheme="minorHAnsi"/>
          <w:sz w:val="24"/>
          <w:szCs w:val="24"/>
        </w:rPr>
        <w:t xml:space="preserve">An overclaim could result from an SD review. Any amount owed is deducted from </w:t>
      </w:r>
      <w:r w:rsidR="00263F99" w:rsidRPr="009D0C32">
        <w:rPr>
          <w:rFonts w:cstheme="minorHAnsi"/>
          <w:sz w:val="24"/>
          <w:szCs w:val="24"/>
        </w:rPr>
        <w:t>future claims. Any unpaid overclaim</w:t>
      </w:r>
      <w:r w:rsidR="00F324D3" w:rsidRPr="009D0C32">
        <w:rPr>
          <w:rFonts w:cstheme="minorHAnsi"/>
          <w:sz w:val="24"/>
          <w:szCs w:val="24"/>
        </w:rPr>
        <w:t xml:space="preserve"> must be paid in full by the end of the FY.</w:t>
      </w:r>
      <w:r w:rsidR="49E97678" w:rsidRPr="009D0C32">
        <w:rPr>
          <w:rFonts w:cstheme="minorHAnsi"/>
          <w:sz w:val="24"/>
          <w:szCs w:val="24"/>
        </w:rPr>
        <w:t xml:space="preserve"> Interest is assessed on any balance not paid in full within 30 days of notification of an overclaim. </w:t>
      </w:r>
    </w:p>
    <w:p w14:paraId="2F548C17" w14:textId="77777777" w:rsidR="00AD614D" w:rsidRPr="009D0C32" w:rsidRDefault="00AD614D" w:rsidP="00AD614D">
      <w:pPr>
        <w:pStyle w:val="NoSpacing"/>
        <w:ind w:left="1980"/>
        <w:jc w:val="both"/>
        <w:rPr>
          <w:rFonts w:cstheme="minorHAnsi"/>
          <w:sz w:val="8"/>
          <w:szCs w:val="8"/>
        </w:rPr>
      </w:pPr>
    </w:p>
    <w:p w14:paraId="447CEC60" w14:textId="341A98B1" w:rsidR="00E726D6" w:rsidRPr="009D0C32" w:rsidRDefault="785FE1DF" w:rsidP="002B79AD">
      <w:pPr>
        <w:pStyle w:val="NoSpacing"/>
        <w:numPr>
          <w:ilvl w:val="0"/>
          <w:numId w:val="6"/>
        </w:numPr>
        <w:ind w:left="1980" w:hanging="540"/>
        <w:jc w:val="both"/>
        <w:rPr>
          <w:rFonts w:cstheme="minorHAnsi"/>
          <w:sz w:val="24"/>
          <w:szCs w:val="24"/>
        </w:rPr>
      </w:pPr>
      <w:r w:rsidRPr="009D0C32">
        <w:rPr>
          <w:rFonts w:cstheme="minorHAnsi"/>
          <w:sz w:val="24"/>
          <w:szCs w:val="24"/>
        </w:rPr>
        <w:t>Proposed Termination and Proposed Disqualification (PTPD) - When a review is conducted</w:t>
      </w:r>
      <w:r w:rsidR="55BDB379" w:rsidRPr="009D0C32">
        <w:rPr>
          <w:rFonts w:cstheme="minorHAnsi"/>
          <w:sz w:val="24"/>
          <w:szCs w:val="24"/>
        </w:rPr>
        <w:t xml:space="preserve"> in another FY</w:t>
      </w:r>
      <w:r w:rsidRPr="009D0C32">
        <w:rPr>
          <w:rFonts w:cstheme="minorHAnsi"/>
          <w:sz w:val="24"/>
          <w:szCs w:val="24"/>
        </w:rPr>
        <w:t xml:space="preserve"> after an SD</w:t>
      </w:r>
      <w:r w:rsidR="00F018A0" w:rsidRPr="009D0C32">
        <w:rPr>
          <w:rFonts w:cstheme="minorHAnsi"/>
          <w:sz w:val="24"/>
          <w:szCs w:val="24"/>
        </w:rPr>
        <w:t xml:space="preserve"> from a prior SD</w:t>
      </w:r>
      <w:r w:rsidRPr="009D0C32">
        <w:rPr>
          <w:rFonts w:cstheme="minorHAnsi"/>
          <w:sz w:val="24"/>
          <w:szCs w:val="24"/>
        </w:rPr>
        <w:t xml:space="preserve"> review and the same areas </w:t>
      </w:r>
      <w:r w:rsidR="68DC7F7A" w:rsidRPr="009D0C32">
        <w:rPr>
          <w:rFonts w:cstheme="minorHAnsi"/>
          <w:sz w:val="24"/>
          <w:szCs w:val="24"/>
        </w:rPr>
        <w:t>are still out of compliance</w:t>
      </w:r>
      <w:r w:rsidR="515C93C1" w:rsidRPr="009D0C32">
        <w:rPr>
          <w:rFonts w:cstheme="minorHAnsi"/>
          <w:sz w:val="24"/>
          <w:szCs w:val="24"/>
        </w:rPr>
        <w:t xml:space="preserve"> the SA will co</w:t>
      </w:r>
      <w:r w:rsidR="4EA7EB4A" w:rsidRPr="009D0C32">
        <w:rPr>
          <w:rFonts w:cstheme="minorHAnsi"/>
          <w:sz w:val="24"/>
          <w:szCs w:val="24"/>
        </w:rPr>
        <w:t xml:space="preserve">nduct a full review, </w:t>
      </w:r>
      <w:r w:rsidR="515C93C1" w:rsidRPr="009D0C32">
        <w:rPr>
          <w:rFonts w:cstheme="minorHAnsi"/>
          <w:sz w:val="24"/>
          <w:szCs w:val="24"/>
        </w:rPr>
        <w:t>a</w:t>
      </w:r>
      <w:r w:rsidR="00ED7924" w:rsidRPr="009D0C32">
        <w:rPr>
          <w:rFonts w:cstheme="minorHAnsi"/>
          <w:sz w:val="24"/>
          <w:szCs w:val="24"/>
        </w:rPr>
        <w:t>ss</w:t>
      </w:r>
      <w:r w:rsidR="515C93C1" w:rsidRPr="009D0C32">
        <w:rPr>
          <w:rFonts w:cstheme="minorHAnsi"/>
          <w:sz w:val="24"/>
          <w:szCs w:val="24"/>
        </w:rPr>
        <w:t xml:space="preserve">ess an </w:t>
      </w:r>
      <w:proofErr w:type="spellStart"/>
      <w:r w:rsidR="515C93C1" w:rsidRPr="009D0C32">
        <w:rPr>
          <w:rFonts w:cstheme="minorHAnsi"/>
          <w:sz w:val="24"/>
          <w:szCs w:val="24"/>
        </w:rPr>
        <w:t>overlcaim</w:t>
      </w:r>
      <w:proofErr w:type="spellEnd"/>
      <w:r w:rsidR="515C93C1" w:rsidRPr="009D0C32">
        <w:rPr>
          <w:rFonts w:cstheme="minorHAnsi"/>
          <w:sz w:val="24"/>
          <w:szCs w:val="24"/>
        </w:rPr>
        <w:t xml:space="preserve">, if applicable, and PTPD, appeal rights </w:t>
      </w:r>
      <w:r w:rsidR="4D46AD6B" w:rsidRPr="009D0C32">
        <w:rPr>
          <w:rFonts w:cstheme="minorHAnsi"/>
          <w:sz w:val="24"/>
          <w:szCs w:val="24"/>
        </w:rPr>
        <w:t>will be given.</w:t>
      </w:r>
      <w:r w:rsidR="57715DBE" w:rsidRPr="009D0C32">
        <w:rPr>
          <w:rFonts w:cstheme="minorHAnsi"/>
          <w:sz w:val="24"/>
          <w:szCs w:val="24"/>
        </w:rPr>
        <w:t xml:space="preserve"> Once terminated the Responsible Principals/Individuals (RPI</w:t>
      </w:r>
      <w:r w:rsidR="0B3D44DA" w:rsidRPr="009D0C32">
        <w:rPr>
          <w:rFonts w:cstheme="minorHAnsi"/>
          <w:sz w:val="24"/>
          <w:szCs w:val="24"/>
        </w:rPr>
        <w:t>’s)</w:t>
      </w:r>
      <w:r w:rsidR="57715DBE" w:rsidRPr="009D0C32">
        <w:rPr>
          <w:rFonts w:cstheme="minorHAnsi"/>
          <w:sz w:val="24"/>
          <w:szCs w:val="24"/>
        </w:rPr>
        <w:t xml:space="preserve"> are placed on the USDA National Disqualified List (NDL).</w:t>
      </w:r>
    </w:p>
    <w:p w14:paraId="7B608AF3" w14:textId="77777777" w:rsidR="00A85EB3" w:rsidRPr="009D0C32" w:rsidRDefault="00A85EB3" w:rsidP="00A85EB3">
      <w:pPr>
        <w:pStyle w:val="NoSpacing"/>
        <w:ind w:left="1980"/>
        <w:jc w:val="both"/>
        <w:rPr>
          <w:rFonts w:cstheme="minorHAnsi"/>
          <w:sz w:val="24"/>
          <w:szCs w:val="24"/>
        </w:rPr>
      </w:pPr>
    </w:p>
    <w:p w14:paraId="71E1482F" w14:textId="4ABF7DF9" w:rsidR="001305B5" w:rsidRPr="009D0C32" w:rsidRDefault="001744C8" w:rsidP="002B79AD">
      <w:pPr>
        <w:pStyle w:val="NoSpacing"/>
        <w:numPr>
          <w:ilvl w:val="0"/>
          <w:numId w:val="6"/>
        </w:numPr>
        <w:ind w:left="1980" w:hanging="540"/>
        <w:jc w:val="both"/>
        <w:rPr>
          <w:rFonts w:cstheme="minorHAnsi"/>
          <w:sz w:val="24"/>
          <w:szCs w:val="24"/>
        </w:rPr>
      </w:pPr>
      <w:r w:rsidRPr="009D0C32">
        <w:rPr>
          <w:rFonts w:cstheme="minorHAnsi"/>
          <w:sz w:val="24"/>
          <w:szCs w:val="24"/>
        </w:rPr>
        <w:t xml:space="preserve">Per USDA regulation, 7 CFR 226.14(a), </w:t>
      </w:r>
      <w:r w:rsidR="00610D52" w:rsidRPr="009D0C32">
        <w:rPr>
          <w:rFonts w:cstheme="minorHAnsi"/>
          <w:sz w:val="24"/>
          <w:szCs w:val="24"/>
        </w:rPr>
        <w:t xml:space="preserve">interest will be assessed on balances not paid within 30 days of the original notice (demand letter).  Interest rates are determined by the US Department of Treasury, Bureau of Fiscal Services </w:t>
      </w:r>
      <w:r w:rsidR="000469FF" w:rsidRPr="009D0C32">
        <w:rPr>
          <w:rFonts w:cstheme="minorHAnsi"/>
          <w:sz w:val="24"/>
          <w:szCs w:val="24"/>
        </w:rPr>
        <w:t>and generally calculated on an annual, calendar year basis, however, quarterly adjustments are made to the rate if needed.</w:t>
      </w:r>
    </w:p>
    <w:p w14:paraId="193FFD4A" w14:textId="77777777" w:rsidR="00F27801" w:rsidRPr="009D0C32" w:rsidRDefault="00F27801" w:rsidP="00F27801">
      <w:pPr>
        <w:pStyle w:val="NoSpacing"/>
        <w:ind w:left="1980"/>
        <w:rPr>
          <w:rFonts w:cstheme="minorHAnsi"/>
          <w:sz w:val="8"/>
          <w:szCs w:val="8"/>
        </w:rPr>
      </w:pPr>
    </w:p>
    <w:p w14:paraId="001C1E77" w14:textId="1C5C78B4" w:rsidR="00E726D6" w:rsidRPr="009D0C32" w:rsidRDefault="00E726D6" w:rsidP="00E726D6">
      <w:pPr>
        <w:pStyle w:val="NoSpacing"/>
        <w:ind w:left="1260" w:hanging="540"/>
        <w:rPr>
          <w:rFonts w:cstheme="minorHAnsi"/>
          <w:sz w:val="8"/>
          <w:szCs w:val="8"/>
        </w:rPr>
      </w:pPr>
    </w:p>
    <w:p w14:paraId="418F7456" w14:textId="2287BF6F" w:rsidR="00E726D6" w:rsidRPr="009D0C32" w:rsidRDefault="00F27801" w:rsidP="002B79AD">
      <w:pPr>
        <w:pStyle w:val="NoSpacing"/>
        <w:numPr>
          <w:ilvl w:val="0"/>
          <w:numId w:val="5"/>
        </w:numPr>
        <w:ind w:left="1260" w:hanging="540"/>
        <w:jc w:val="both"/>
        <w:rPr>
          <w:rFonts w:cstheme="minorHAnsi"/>
          <w:sz w:val="24"/>
          <w:szCs w:val="24"/>
        </w:rPr>
      </w:pPr>
      <w:r w:rsidRPr="009D0C32">
        <w:rPr>
          <w:rFonts w:cstheme="minorHAnsi"/>
          <w:sz w:val="24"/>
          <w:szCs w:val="24"/>
        </w:rPr>
        <w:t>The</w:t>
      </w:r>
      <w:r w:rsidR="00363A3A" w:rsidRPr="009D0C32">
        <w:rPr>
          <w:rFonts w:cstheme="minorHAnsi"/>
          <w:sz w:val="24"/>
          <w:szCs w:val="24"/>
        </w:rPr>
        <w:t xml:space="preserve"> CNP</w:t>
      </w:r>
      <w:r w:rsidRPr="009D0C32">
        <w:rPr>
          <w:rFonts w:cstheme="minorHAnsi"/>
          <w:sz w:val="24"/>
          <w:szCs w:val="24"/>
        </w:rPr>
        <w:t xml:space="preserve"> </w:t>
      </w:r>
      <w:r w:rsidR="00363A3A" w:rsidRPr="009D0C32">
        <w:rPr>
          <w:rFonts w:cstheme="minorHAnsi"/>
          <w:sz w:val="24"/>
          <w:szCs w:val="24"/>
        </w:rPr>
        <w:t xml:space="preserve">Regional Specialist must submit the completed AR, along with all supporting documentation to the SA office within two (2) weeks of the exit conference.  </w:t>
      </w:r>
    </w:p>
    <w:p w14:paraId="4CC7BB92" w14:textId="22F30D87" w:rsidR="00630D73" w:rsidRPr="009D0C32" w:rsidRDefault="00630D73" w:rsidP="00630D73">
      <w:pPr>
        <w:pStyle w:val="NoSpacing"/>
        <w:numPr>
          <w:ilvl w:val="0"/>
          <w:numId w:val="95"/>
        </w:numPr>
        <w:ind w:left="2700" w:hanging="540"/>
        <w:rPr>
          <w:rFonts w:cstheme="minorHAnsi"/>
          <w:sz w:val="24"/>
          <w:szCs w:val="24"/>
        </w:rPr>
      </w:pPr>
      <w:r w:rsidRPr="009D0C32">
        <w:rPr>
          <w:rFonts w:cstheme="minorHAnsi"/>
          <w:sz w:val="24"/>
          <w:szCs w:val="24"/>
        </w:rPr>
        <w:t>The AR and documentation may be submitted by:</w:t>
      </w:r>
    </w:p>
    <w:p w14:paraId="615AA8F1" w14:textId="7172800A" w:rsidR="00630D73" w:rsidRPr="009D0C32" w:rsidRDefault="00630D73" w:rsidP="00630D73">
      <w:pPr>
        <w:pStyle w:val="NoSpacing"/>
        <w:ind w:left="3420" w:hanging="540"/>
        <w:rPr>
          <w:rFonts w:cstheme="minorHAnsi"/>
          <w:sz w:val="24"/>
          <w:szCs w:val="24"/>
        </w:rPr>
      </w:pPr>
      <w:r w:rsidRPr="009D0C32">
        <w:rPr>
          <w:rFonts w:cstheme="minorHAnsi"/>
          <w:sz w:val="24"/>
          <w:szCs w:val="24"/>
        </w:rPr>
        <w:t>(i)</w:t>
      </w:r>
      <w:r w:rsidR="002F5ACF" w:rsidRPr="009D0C32">
        <w:rPr>
          <w:rFonts w:cstheme="minorHAnsi"/>
          <w:sz w:val="24"/>
          <w:szCs w:val="24"/>
        </w:rPr>
        <w:tab/>
        <w:t>Mail</w:t>
      </w:r>
    </w:p>
    <w:p w14:paraId="50A6ED7A" w14:textId="334BEA90" w:rsidR="002F5ACF" w:rsidRPr="009D0C32" w:rsidRDefault="002F5ACF" w:rsidP="00630D73">
      <w:pPr>
        <w:pStyle w:val="NoSpacing"/>
        <w:ind w:left="3420" w:hanging="540"/>
        <w:rPr>
          <w:rFonts w:cstheme="minorHAnsi"/>
          <w:sz w:val="24"/>
          <w:szCs w:val="24"/>
        </w:rPr>
      </w:pPr>
      <w:r w:rsidRPr="009D0C32">
        <w:rPr>
          <w:rFonts w:cstheme="minorHAnsi"/>
          <w:sz w:val="24"/>
          <w:szCs w:val="24"/>
        </w:rPr>
        <w:t>(ii)</w:t>
      </w:r>
      <w:r w:rsidRPr="009D0C32">
        <w:rPr>
          <w:rFonts w:cstheme="minorHAnsi"/>
          <w:sz w:val="24"/>
          <w:szCs w:val="24"/>
        </w:rPr>
        <w:tab/>
      </w:r>
      <w:r w:rsidR="00413472" w:rsidRPr="009D0C32">
        <w:rPr>
          <w:rFonts w:cstheme="minorHAnsi"/>
          <w:sz w:val="24"/>
          <w:szCs w:val="24"/>
        </w:rPr>
        <w:t xml:space="preserve">Email </w:t>
      </w:r>
    </w:p>
    <w:p w14:paraId="4433C7B9" w14:textId="0CBCF160" w:rsidR="00413472" w:rsidRPr="009D0C32" w:rsidRDefault="00413472" w:rsidP="00630D73">
      <w:pPr>
        <w:pStyle w:val="NoSpacing"/>
        <w:ind w:left="3420" w:hanging="540"/>
        <w:rPr>
          <w:rFonts w:cstheme="minorHAnsi"/>
          <w:sz w:val="24"/>
          <w:szCs w:val="24"/>
        </w:rPr>
      </w:pPr>
      <w:r w:rsidRPr="009D0C32">
        <w:rPr>
          <w:rFonts w:cstheme="minorHAnsi"/>
          <w:sz w:val="24"/>
          <w:szCs w:val="24"/>
        </w:rPr>
        <w:t>(iii)</w:t>
      </w:r>
      <w:r w:rsidRPr="009D0C32">
        <w:rPr>
          <w:rFonts w:cstheme="minorHAnsi"/>
          <w:sz w:val="24"/>
          <w:szCs w:val="24"/>
        </w:rPr>
        <w:tab/>
        <w:t>Secure file upload</w:t>
      </w:r>
    </w:p>
    <w:p w14:paraId="47849C9B" w14:textId="33688CE2" w:rsidR="00A83333" w:rsidRPr="009D0C32" w:rsidRDefault="00A83333" w:rsidP="00A83333">
      <w:pPr>
        <w:pStyle w:val="NoSpacing"/>
        <w:ind w:left="1260" w:hanging="540"/>
        <w:rPr>
          <w:rFonts w:cstheme="minorHAnsi"/>
          <w:sz w:val="8"/>
          <w:szCs w:val="8"/>
        </w:rPr>
      </w:pPr>
    </w:p>
    <w:p w14:paraId="30DF2A8A" w14:textId="3EA8F15B" w:rsidR="008E27A3" w:rsidRPr="009D0C32" w:rsidRDefault="00A83333" w:rsidP="00190538">
      <w:pPr>
        <w:pStyle w:val="NoSpacing"/>
        <w:ind w:left="1260" w:hanging="540"/>
        <w:jc w:val="both"/>
        <w:rPr>
          <w:rFonts w:cstheme="minorHAnsi"/>
          <w:sz w:val="24"/>
          <w:szCs w:val="24"/>
        </w:rPr>
      </w:pPr>
      <w:r w:rsidRPr="009D0C32">
        <w:rPr>
          <w:rFonts w:cstheme="minorHAnsi"/>
          <w:sz w:val="24"/>
          <w:szCs w:val="24"/>
        </w:rPr>
        <w:t>(e)</w:t>
      </w:r>
      <w:r w:rsidRPr="009D0C32">
        <w:rPr>
          <w:rFonts w:cstheme="minorHAnsi"/>
          <w:sz w:val="24"/>
          <w:szCs w:val="24"/>
        </w:rPr>
        <w:tab/>
      </w:r>
      <w:r w:rsidR="001E04EE" w:rsidRPr="009D0C32">
        <w:rPr>
          <w:rFonts w:cstheme="minorHAnsi"/>
          <w:sz w:val="24"/>
          <w:szCs w:val="24"/>
        </w:rPr>
        <w:t>Once the SA office has received the completed</w:t>
      </w:r>
      <w:r w:rsidR="008E27A3" w:rsidRPr="009D0C32">
        <w:rPr>
          <w:rFonts w:cstheme="minorHAnsi"/>
          <w:sz w:val="24"/>
          <w:szCs w:val="24"/>
        </w:rPr>
        <w:t xml:space="preserve">, signed </w:t>
      </w:r>
      <w:r w:rsidR="001E04EE" w:rsidRPr="009D0C32">
        <w:rPr>
          <w:rFonts w:cstheme="minorHAnsi"/>
          <w:sz w:val="24"/>
          <w:szCs w:val="24"/>
        </w:rPr>
        <w:t xml:space="preserve">AR and documentation, a desk review is completed by office staff.  </w:t>
      </w:r>
      <w:r w:rsidR="00D54388" w:rsidRPr="009D0C32">
        <w:rPr>
          <w:rFonts w:cstheme="minorHAnsi"/>
          <w:sz w:val="24"/>
          <w:szCs w:val="24"/>
        </w:rPr>
        <w:t xml:space="preserve">This process is </w:t>
      </w:r>
      <w:r w:rsidR="0017799E" w:rsidRPr="009D0C32">
        <w:rPr>
          <w:rFonts w:cstheme="minorHAnsi"/>
          <w:sz w:val="24"/>
          <w:szCs w:val="24"/>
        </w:rPr>
        <w:t>done to ensure that the review</w:t>
      </w:r>
      <w:r w:rsidR="00980F87" w:rsidRPr="009D0C32">
        <w:rPr>
          <w:rFonts w:cstheme="minorHAnsi"/>
          <w:sz w:val="24"/>
          <w:szCs w:val="24"/>
        </w:rPr>
        <w:t xml:space="preserve"> is</w:t>
      </w:r>
      <w:r w:rsidR="0017799E" w:rsidRPr="009D0C32">
        <w:rPr>
          <w:rFonts w:cstheme="minorHAnsi"/>
          <w:sz w:val="24"/>
          <w:szCs w:val="24"/>
        </w:rPr>
        <w:t xml:space="preserve"> fully completed and consistent with the AR procedures.  If </w:t>
      </w:r>
      <w:r w:rsidR="00980F87" w:rsidRPr="009D0C32">
        <w:rPr>
          <w:rFonts w:cstheme="minorHAnsi"/>
          <w:sz w:val="24"/>
          <w:szCs w:val="24"/>
        </w:rPr>
        <w:t>any</w:t>
      </w:r>
      <w:r w:rsidR="002B79AD" w:rsidRPr="009D0C32">
        <w:rPr>
          <w:rFonts w:cstheme="minorHAnsi"/>
          <w:sz w:val="24"/>
          <w:szCs w:val="24"/>
        </w:rPr>
        <w:t xml:space="preserve"> found</w:t>
      </w:r>
      <w:r w:rsidR="0017799E" w:rsidRPr="009D0C32">
        <w:rPr>
          <w:rFonts w:cstheme="minorHAnsi"/>
          <w:sz w:val="24"/>
          <w:szCs w:val="24"/>
        </w:rPr>
        <w:t>, the Specialist will be notified</w:t>
      </w:r>
      <w:r w:rsidR="002B79AD" w:rsidRPr="009D0C32">
        <w:rPr>
          <w:rFonts w:cstheme="minorHAnsi"/>
          <w:sz w:val="24"/>
          <w:szCs w:val="24"/>
        </w:rPr>
        <w:t xml:space="preserve"> that corrections are needed</w:t>
      </w:r>
      <w:r w:rsidR="0017799E" w:rsidRPr="009D0C32">
        <w:rPr>
          <w:rFonts w:cstheme="minorHAnsi"/>
          <w:sz w:val="24"/>
          <w:szCs w:val="24"/>
        </w:rPr>
        <w:t xml:space="preserve">.  </w:t>
      </w:r>
    </w:p>
    <w:p w14:paraId="2B1D45C7" w14:textId="7FA87930" w:rsidR="00F8784A" w:rsidRPr="009D0C32" w:rsidRDefault="00F8784A" w:rsidP="002B79AD">
      <w:pPr>
        <w:pStyle w:val="NoSpacing"/>
        <w:ind w:left="1260" w:hanging="540"/>
        <w:jc w:val="both"/>
        <w:rPr>
          <w:rFonts w:cstheme="minorHAnsi"/>
          <w:sz w:val="8"/>
          <w:szCs w:val="8"/>
        </w:rPr>
      </w:pPr>
    </w:p>
    <w:p w14:paraId="7D3E1BEC" w14:textId="1C20FDDF" w:rsidR="00F8784A" w:rsidRPr="009D0C32" w:rsidRDefault="00F8784A" w:rsidP="002B79AD">
      <w:pPr>
        <w:pStyle w:val="NoSpacing"/>
        <w:ind w:left="1260" w:hanging="540"/>
        <w:jc w:val="both"/>
        <w:rPr>
          <w:rFonts w:cstheme="minorHAnsi"/>
          <w:sz w:val="24"/>
          <w:szCs w:val="24"/>
        </w:rPr>
      </w:pPr>
      <w:r w:rsidRPr="009D0C32">
        <w:rPr>
          <w:rFonts w:cstheme="minorHAnsi"/>
          <w:sz w:val="24"/>
          <w:szCs w:val="24"/>
        </w:rPr>
        <w:t>(f)</w:t>
      </w:r>
      <w:r w:rsidRPr="009D0C32">
        <w:rPr>
          <w:rFonts w:cstheme="minorHAnsi"/>
          <w:sz w:val="24"/>
          <w:szCs w:val="24"/>
        </w:rPr>
        <w:tab/>
        <w:t xml:space="preserve">When the desk review is complete and all required documentation </w:t>
      </w:r>
      <w:r w:rsidR="00190538" w:rsidRPr="009D0C32">
        <w:rPr>
          <w:rFonts w:cstheme="minorHAnsi"/>
          <w:sz w:val="24"/>
          <w:szCs w:val="24"/>
        </w:rPr>
        <w:t>has been submitted, a letter will be sent with the results of the AR. Any correspondence that contains appealable actions will be mailed certified with return receipt</w:t>
      </w:r>
      <w:r w:rsidR="00530056" w:rsidRPr="009D0C32">
        <w:rPr>
          <w:rFonts w:cstheme="minorHAnsi"/>
          <w:sz w:val="24"/>
          <w:szCs w:val="24"/>
        </w:rPr>
        <w:t xml:space="preserve"> requested</w:t>
      </w:r>
      <w:r w:rsidR="00190538" w:rsidRPr="009D0C32">
        <w:rPr>
          <w:rFonts w:cstheme="minorHAnsi"/>
          <w:sz w:val="24"/>
          <w:szCs w:val="24"/>
        </w:rPr>
        <w:t>.</w:t>
      </w:r>
    </w:p>
    <w:p w14:paraId="1AF91180" w14:textId="75AC2C6B" w:rsidR="00806A7F" w:rsidRPr="009D0C32" w:rsidRDefault="00806A7F" w:rsidP="002B79AD">
      <w:pPr>
        <w:pStyle w:val="NoSpacing"/>
        <w:ind w:left="1260" w:hanging="540"/>
        <w:jc w:val="both"/>
        <w:rPr>
          <w:rFonts w:cstheme="minorHAnsi"/>
          <w:sz w:val="8"/>
          <w:szCs w:val="8"/>
        </w:rPr>
      </w:pPr>
    </w:p>
    <w:p w14:paraId="6930EE38" w14:textId="25292A6B" w:rsidR="00806A7F" w:rsidRPr="009D0C32" w:rsidRDefault="00806A7F" w:rsidP="002B79AD">
      <w:pPr>
        <w:pStyle w:val="NoSpacing"/>
        <w:ind w:left="1260" w:hanging="540"/>
        <w:jc w:val="both"/>
        <w:rPr>
          <w:rFonts w:cstheme="minorHAnsi"/>
          <w:sz w:val="24"/>
          <w:szCs w:val="24"/>
        </w:rPr>
      </w:pPr>
      <w:r w:rsidRPr="009D0C32">
        <w:rPr>
          <w:rFonts w:cstheme="minorHAnsi"/>
          <w:sz w:val="24"/>
          <w:szCs w:val="24"/>
        </w:rPr>
        <w:t>(g)</w:t>
      </w:r>
      <w:r w:rsidRPr="009D0C32">
        <w:rPr>
          <w:rFonts w:cstheme="minorHAnsi"/>
          <w:sz w:val="24"/>
          <w:szCs w:val="24"/>
        </w:rPr>
        <w:tab/>
        <w:t xml:space="preserve">The AR and documentation will be placed in a </w:t>
      </w:r>
      <w:r w:rsidR="00457BB1" w:rsidRPr="009D0C32">
        <w:rPr>
          <w:rFonts w:cstheme="minorHAnsi"/>
          <w:sz w:val="24"/>
          <w:szCs w:val="24"/>
        </w:rPr>
        <w:t>secure file on the SA’s network.</w:t>
      </w:r>
    </w:p>
    <w:p w14:paraId="374D0458" w14:textId="226911E1" w:rsidR="00457BB1" w:rsidRPr="009D0C32" w:rsidRDefault="00457BB1" w:rsidP="002B79AD">
      <w:pPr>
        <w:pStyle w:val="NoSpacing"/>
        <w:ind w:left="1260" w:hanging="540"/>
        <w:jc w:val="both"/>
        <w:rPr>
          <w:rFonts w:cstheme="minorHAnsi"/>
          <w:sz w:val="8"/>
          <w:szCs w:val="8"/>
        </w:rPr>
      </w:pPr>
    </w:p>
    <w:p w14:paraId="33DFB1EA" w14:textId="56645F76" w:rsidR="00457BB1" w:rsidRPr="009D0C32" w:rsidRDefault="00457BB1" w:rsidP="00457BB1">
      <w:pPr>
        <w:pStyle w:val="NoSpacing"/>
        <w:numPr>
          <w:ilvl w:val="0"/>
          <w:numId w:val="35"/>
        </w:numPr>
        <w:ind w:left="1260" w:hanging="540"/>
        <w:jc w:val="both"/>
        <w:rPr>
          <w:rFonts w:cstheme="minorHAnsi"/>
          <w:sz w:val="24"/>
          <w:szCs w:val="24"/>
        </w:rPr>
      </w:pPr>
      <w:r w:rsidRPr="009D0C32">
        <w:rPr>
          <w:rFonts w:cstheme="minorHAnsi"/>
          <w:sz w:val="24"/>
          <w:szCs w:val="24"/>
        </w:rPr>
        <w:t>The AR will be logged on the tracking spreadsheet.</w:t>
      </w:r>
    </w:p>
    <w:p w14:paraId="63AF0EDA" w14:textId="77777777" w:rsidR="00457BB1" w:rsidRPr="009D0C32" w:rsidRDefault="00457BB1" w:rsidP="00457BB1">
      <w:pPr>
        <w:pStyle w:val="NoSpacing"/>
        <w:ind w:left="1350"/>
        <w:jc w:val="both"/>
        <w:rPr>
          <w:rFonts w:cstheme="minorHAnsi"/>
          <w:sz w:val="8"/>
          <w:szCs w:val="8"/>
        </w:rPr>
      </w:pPr>
    </w:p>
    <w:p w14:paraId="14994122" w14:textId="61567584" w:rsidR="00457BB1" w:rsidRPr="009D0C32" w:rsidRDefault="00457BB1" w:rsidP="00457BB1">
      <w:pPr>
        <w:pStyle w:val="NoSpacing"/>
        <w:numPr>
          <w:ilvl w:val="0"/>
          <w:numId w:val="35"/>
        </w:numPr>
        <w:ind w:left="1260" w:hanging="540"/>
        <w:jc w:val="both"/>
        <w:rPr>
          <w:rFonts w:cstheme="minorHAnsi"/>
          <w:sz w:val="24"/>
          <w:szCs w:val="24"/>
        </w:rPr>
      </w:pPr>
      <w:r w:rsidRPr="009D0C32">
        <w:rPr>
          <w:rFonts w:cstheme="minorHAnsi"/>
          <w:sz w:val="24"/>
          <w:szCs w:val="24"/>
        </w:rPr>
        <w:t>SA staff will assist with collection of any follow-up documentation or repayment of overclaim assessed.</w:t>
      </w:r>
    </w:p>
    <w:p w14:paraId="633B3E70" w14:textId="77777777" w:rsidR="000469FF" w:rsidRPr="003F2C20" w:rsidRDefault="000469FF" w:rsidP="00A03217">
      <w:pPr>
        <w:pStyle w:val="NoSpacing"/>
        <w:ind w:left="1980"/>
        <w:rPr>
          <w:rFonts w:cstheme="minorHAnsi"/>
          <w:sz w:val="8"/>
          <w:szCs w:val="8"/>
        </w:rPr>
      </w:pPr>
    </w:p>
    <w:p w14:paraId="75ADAF85" w14:textId="4FE3BB38" w:rsidR="003F2C20" w:rsidRDefault="003F2C20" w:rsidP="00B3155E">
      <w:pPr>
        <w:pStyle w:val="NoSpacing"/>
        <w:jc w:val="both"/>
        <w:rPr>
          <w:rFonts w:cstheme="minorHAnsi"/>
          <w:b/>
          <w:bCs/>
          <w:sz w:val="28"/>
          <w:szCs w:val="28"/>
        </w:rPr>
      </w:pPr>
      <w:r>
        <w:rPr>
          <w:rFonts w:cstheme="minorHAnsi"/>
          <w:b/>
          <w:bCs/>
          <w:sz w:val="28"/>
          <w:szCs w:val="28"/>
        </w:rPr>
        <w:t>Corrective Action Plan</w:t>
      </w:r>
      <w:r w:rsidR="00B41072">
        <w:rPr>
          <w:rFonts w:cstheme="minorHAnsi"/>
          <w:b/>
          <w:bCs/>
          <w:sz w:val="28"/>
          <w:szCs w:val="28"/>
        </w:rPr>
        <w:t>s</w:t>
      </w:r>
      <w:r>
        <w:rPr>
          <w:rFonts w:cstheme="minorHAnsi"/>
          <w:b/>
          <w:bCs/>
          <w:sz w:val="28"/>
          <w:szCs w:val="28"/>
        </w:rPr>
        <w:t xml:space="preserve"> (CAP) </w:t>
      </w:r>
    </w:p>
    <w:p w14:paraId="6AD2B29B" w14:textId="4EB6463B" w:rsidR="001920E8" w:rsidRDefault="003E0C16">
      <w:pPr>
        <w:pStyle w:val="NoSpacing"/>
        <w:numPr>
          <w:ilvl w:val="0"/>
          <w:numId w:val="98"/>
        </w:numPr>
        <w:ind w:left="1260" w:hanging="540"/>
        <w:jc w:val="both"/>
        <w:rPr>
          <w:rFonts w:cstheme="minorHAnsi"/>
          <w:b/>
          <w:bCs/>
          <w:sz w:val="28"/>
          <w:szCs w:val="28"/>
        </w:rPr>
      </w:pPr>
      <w:r>
        <w:rPr>
          <w:rFonts w:cstheme="minorHAnsi"/>
          <w:sz w:val="24"/>
          <w:szCs w:val="24"/>
        </w:rPr>
        <w:t xml:space="preserve">A corrective action plan may be required by the SA </w:t>
      </w:r>
      <w:r w:rsidR="00AA4D1C">
        <w:rPr>
          <w:rFonts w:cstheme="minorHAnsi"/>
          <w:sz w:val="24"/>
          <w:szCs w:val="24"/>
        </w:rPr>
        <w:t xml:space="preserve">any time areas of noncompliance </w:t>
      </w:r>
      <w:r w:rsidR="009E0570">
        <w:rPr>
          <w:rFonts w:cstheme="minorHAnsi"/>
          <w:sz w:val="24"/>
          <w:szCs w:val="24"/>
        </w:rPr>
        <w:t xml:space="preserve">(NC) </w:t>
      </w:r>
      <w:r w:rsidR="00AA4D1C">
        <w:rPr>
          <w:rFonts w:cstheme="minorHAnsi"/>
          <w:sz w:val="24"/>
          <w:szCs w:val="24"/>
        </w:rPr>
        <w:t xml:space="preserve">or serious deficient </w:t>
      </w:r>
      <w:r w:rsidR="009E0570">
        <w:rPr>
          <w:rFonts w:cstheme="minorHAnsi"/>
          <w:sz w:val="24"/>
          <w:szCs w:val="24"/>
        </w:rPr>
        <w:t xml:space="preserve">(SD) </w:t>
      </w:r>
      <w:r w:rsidR="00AA4D1C">
        <w:rPr>
          <w:rFonts w:cstheme="minorHAnsi"/>
          <w:sz w:val="24"/>
          <w:szCs w:val="24"/>
        </w:rPr>
        <w:t>have been identified and need</w:t>
      </w:r>
      <w:r w:rsidR="001920E8">
        <w:rPr>
          <w:rFonts w:cstheme="minorHAnsi"/>
          <w:sz w:val="24"/>
          <w:szCs w:val="24"/>
        </w:rPr>
        <w:t>s</w:t>
      </w:r>
      <w:r w:rsidR="00AA4D1C">
        <w:rPr>
          <w:rFonts w:cstheme="minorHAnsi"/>
          <w:sz w:val="24"/>
          <w:szCs w:val="24"/>
        </w:rPr>
        <w:t xml:space="preserve"> further action</w:t>
      </w:r>
      <w:r w:rsidR="001920E8">
        <w:rPr>
          <w:rFonts w:cstheme="minorHAnsi"/>
          <w:sz w:val="24"/>
          <w:szCs w:val="24"/>
        </w:rPr>
        <w:t>.</w:t>
      </w:r>
    </w:p>
    <w:p w14:paraId="55D96F8F" w14:textId="3BD6998C" w:rsidR="001920E8" w:rsidRPr="001920E8" w:rsidRDefault="001920E8" w:rsidP="001920E8">
      <w:pPr>
        <w:pStyle w:val="NoSpacing"/>
        <w:ind w:left="1260"/>
        <w:jc w:val="both"/>
        <w:rPr>
          <w:rFonts w:cstheme="minorHAnsi"/>
          <w:sz w:val="8"/>
          <w:szCs w:val="8"/>
        </w:rPr>
      </w:pPr>
    </w:p>
    <w:p w14:paraId="58A43F60" w14:textId="5D0AED43" w:rsidR="009E0570" w:rsidRPr="009D0C32" w:rsidRDefault="009E0570">
      <w:pPr>
        <w:pStyle w:val="NoSpacing"/>
        <w:numPr>
          <w:ilvl w:val="0"/>
          <w:numId w:val="98"/>
        </w:numPr>
        <w:ind w:left="1260" w:hanging="540"/>
        <w:jc w:val="both"/>
        <w:rPr>
          <w:rFonts w:cstheme="minorHAnsi"/>
          <w:sz w:val="24"/>
          <w:szCs w:val="24"/>
        </w:rPr>
      </w:pPr>
      <w:r>
        <w:rPr>
          <w:rFonts w:cstheme="minorHAnsi"/>
          <w:sz w:val="24"/>
          <w:szCs w:val="24"/>
        </w:rPr>
        <w:t>A</w:t>
      </w:r>
      <w:r w:rsidR="004515BE">
        <w:rPr>
          <w:rFonts w:cstheme="minorHAnsi"/>
          <w:sz w:val="24"/>
          <w:szCs w:val="24"/>
        </w:rPr>
        <w:t>n</w:t>
      </w:r>
      <w:r w:rsidRPr="009D0C32">
        <w:rPr>
          <w:rFonts w:cstheme="minorHAnsi"/>
          <w:sz w:val="24"/>
          <w:szCs w:val="24"/>
        </w:rPr>
        <w:t xml:space="preserve"> </w:t>
      </w:r>
      <w:r w:rsidR="00D667BC">
        <w:rPr>
          <w:rFonts w:cstheme="minorHAnsi"/>
          <w:sz w:val="24"/>
          <w:szCs w:val="24"/>
        </w:rPr>
        <w:t xml:space="preserve">acceptable </w:t>
      </w:r>
      <w:r w:rsidRPr="009D0C32">
        <w:rPr>
          <w:rFonts w:cstheme="minorHAnsi"/>
          <w:sz w:val="24"/>
          <w:szCs w:val="24"/>
        </w:rPr>
        <w:t xml:space="preserve">CAP must address each </w:t>
      </w:r>
      <w:r>
        <w:rPr>
          <w:rFonts w:cstheme="minorHAnsi"/>
          <w:sz w:val="24"/>
          <w:szCs w:val="24"/>
        </w:rPr>
        <w:t xml:space="preserve">NC </w:t>
      </w:r>
      <w:r w:rsidR="00F6373C">
        <w:rPr>
          <w:rFonts w:cstheme="minorHAnsi"/>
          <w:sz w:val="24"/>
          <w:szCs w:val="24"/>
        </w:rPr>
        <w:t xml:space="preserve">or </w:t>
      </w:r>
      <w:r w:rsidRPr="009D0C32">
        <w:rPr>
          <w:rFonts w:cstheme="minorHAnsi"/>
          <w:sz w:val="24"/>
          <w:szCs w:val="24"/>
        </w:rPr>
        <w:t>SD area individually answering the following questions:</w:t>
      </w:r>
    </w:p>
    <w:p w14:paraId="30203346" w14:textId="126C7E00" w:rsidR="009E0570" w:rsidRPr="009D0C32" w:rsidRDefault="009E0570" w:rsidP="009E0570">
      <w:pPr>
        <w:pStyle w:val="NoSpacing"/>
        <w:numPr>
          <w:ilvl w:val="0"/>
          <w:numId w:val="51"/>
        </w:numPr>
        <w:ind w:left="1980" w:hanging="540"/>
        <w:jc w:val="both"/>
        <w:rPr>
          <w:rFonts w:cstheme="minorHAnsi"/>
          <w:sz w:val="24"/>
          <w:szCs w:val="24"/>
        </w:rPr>
      </w:pPr>
      <w:r w:rsidRPr="009D0C32">
        <w:rPr>
          <w:rFonts w:cstheme="minorHAnsi"/>
          <w:sz w:val="24"/>
          <w:szCs w:val="24"/>
        </w:rPr>
        <w:t xml:space="preserve">What </w:t>
      </w:r>
      <w:proofErr w:type="gramStart"/>
      <w:r w:rsidRPr="009D0C32">
        <w:rPr>
          <w:rFonts w:cstheme="minorHAnsi"/>
          <w:sz w:val="24"/>
          <w:szCs w:val="24"/>
        </w:rPr>
        <w:t>are</w:t>
      </w:r>
      <w:proofErr w:type="gramEnd"/>
      <w:r w:rsidRPr="009D0C32">
        <w:rPr>
          <w:rFonts w:cstheme="minorHAnsi"/>
          <w:sz w:val="24"/>
          <w:szCs w:val="24"/>
        </w:rPr>
        <w:t xml:space="preserve"> the serious deficiency(</w:t>
      </w:r>
      <w:proofErr w:type="spellStart"/>
      <w:r w:rsidRPr="009D0C32">
        <w:rPr>
          <w:rFonts w:cstheme="minorHAnsi"/>
          <w:sz w:val="24"/>
          <w:szCs w:val="24"/>
        </w:rPr>
        <w:t>ies</w:t>
      </w:r>
      <w:proofErr w:type="spellEnd"/>
      <w:r w:rsidRPr="009D0C32">
        <w:rPr>
          <w:rFonts w:cstheme="minorHAnsi"/>
          <w:sz w:val="24"/>
          <w:szCs w:val="24"/>
        </w:rPr>
        <w:t xml:space="preserve">) AND the procedures that will be implemented </w:t>
      </w:r>
      <w:r w:rsidR="004515BE" w:rsidRPr="009D0C32">
        <w:rPr>
          <w:rFonts w:cstheme="minorHAnsi"/>
          <w:sz w:val="24"/>
          <w:szCs w:val="24"/>
        </w:rPr>
        <w:t xml:space="preserve">to </w:t>
      </w:r>
      <w:r w:rsidR="004515BE">
        <w:rPr>
          <w:rFonts w:cstheme="minorHAnsi"/>
          <w:sz w:val="24"/>
          <w:szCs w:val="24"/>
        </w:rPr>
        <w:t>address</w:t>
      </w:r>
      <w:r w:rsidRPr="009D0C32">
        <w:rPr>
          <w:rFonts w:cstheme="minorHAnsi"/>
          <w:sz w:val="24"/>
          <w:szCs w:val="24"/>
        </w:rPr>
        <w:t xml:space="preserve"> the serious deficiency(</w:t>
      </w:r>
      <w:proofErr w:type="spellStart"/>
      <w:r w:rsidRPr="009D0C32">
        <w:rPr>
          <w:rFonts w:cstheme="minorHAnsi"/>
          <w:sz w:val="24"/>
          <w:szCs w:val="24"/>
        </w:rPr>
        <w:t>ies</w:t>
      </w:r>
      <w:proofErr w:type="spellEnd"/>
      <w:r w:rsidRPr="009D0C32">
        <w:rPr>
          <w:rFonts w:cstheme="minorHAnsi"/>
          <w:sz w:val="24"/>
          <w:szCs w:val="24"/>
        </w:rPr>
        <w:t>)?</w:t>
      </w:r>
    </w:p>
    <w:p w14:paraId="5E5BBF66" w14:textId="77777777" w:rsidR="009E0570" w:rsidRPr="009D0C32" w:rsidRDefault="009E0570" w:rsidP="009E0570">
      <w:pPr>
        <w:pStyle w:val="NoSpacing"/>
        <w:ind w:left="1980"/>
        <w:jc w:val="both"/>
        <w:rPr>
          <w:rFonts w:cstheme="minorHAnsi"/>
          <w:sz w:val="8"/>
          <w:szCs w:val="8"/>
        </w:rPr>
      </w:pPr>
    </w:p>
    <w:p w14:paraId="00CA8406" w14:textId="77777777" w:rsidR="009E0570" w:rsidRPr="009D0C32" w:rsidRDefault="009E0570" w:rsidP="009E0570">
      <w:pPr>
        <w:pStyle w:val="NoSpacing"/>
        <w:numPr>
          <w:ilvl w:val="0"/>
          <w:numId w:val="51"/>
        </w:numPr>
        <w:ind w:left="1980" w:hanging="540"/>
        <w:jc w:val="both"/>
        <w:rPr>
          <w:rFonts w:cstheme="minorHAnsi"/>
          <w:sz w:val="24"/>
          <w:szCs w:val="24"/>
        </w:rPr>
      </w:pPr>
      <w:r w:rsidRPr="009D0C32">
        <w:rPr>
          <w:rFonts w:cstheme="minorHAnsi"/>
          <w:sz w:val="24"/>
          <w:szCs w:val="24"/>
        </w:rPr>
        <w:t>Who will address the serious deficiency(</w:t>
      </w:r>
      <w:proofErr w:type="spellStart"/>
      <w:r w:rsidRPr="009D0C32">
        <w:rPr>
          <w:rFonts w:cstheme="minorHAnsi"/>
          <w:sz w:val="24"/>
          <w:szCs w:val="24"/>
        </w:rPr>
        <w:t>ies</w:t>
      </w:r>
      <w:proofErr w:type="spellEnd"/>
      <w:r w:rsidRPr="009D0C32">
        <w:rPr>
          <w:rFonts w:cstheme="minorHAnsi"/>
          <w:sz w:val="24"/>
          <w:szCs w:val="24"/>
        </w:rPr>
        <w:t>)? List the personnel responsible for this task.</w:t>
      </w:r>
    </w:p>
    <w:p w14:paraId="74379718" w14:textId="77777777" w:rsidR="009E0570" w:rsidRPr="009D0C32" w:rsidRDefault="009E0570" w:rsidP="009E0570">
      <w:pPr>
        <w:pStyle w:val="NoSpacing"/>
        <w:ind w:left="1980"/>
        <w:jc w:val="both"/>
        <w:rPr>
          <w:rFonts w:cstheme="minorHAnsi"/>
          <w:sz w:val="8"/>
          <w:szCs w:val="8"/>
        </w:rPr>
      </w:pPr>
    </w:p>
    <w:p w14:paraId="13AC676A" w14:textId="77777777" w:rsidR="009E0570" w:rsidRPr="009D0C32" w:rsidRDefault="009E0570" w:rsidP="009E0570">
      <w:pPr>
        <w:pStyle w:val="NoSpacing"/>
        <w:numPr>
          <w:ilvl w:val="0"/>
          <w:numId w:val="51"/>
        </w:numPr>
        <w:ind w:left="1980" w:hanging="540"/>
        <w:jc w:val="both"/>
        <w:rPr>
          <w:rFonts w:cstheme="minorHAnsi"/>
          <w:sz w:val="24"/>
          <w:szCs w:val="24"/>
        </w:rPr>
      </w:pPr>
      <w:r w:rsidRPr="009D0C32">
        <w:rPr>
          <w:rFonts w:cstheme="minorHAnsi"/>
          <w:sz w:val="24"/>
          <w:szCs w:val="24"/>
        </w:rPr>
        <w:t>When will the procedure for addressing the serious deficiency be implemented? Provide a timeline for implementing the procedure (i.e., will the procedure be done daily, weekly, monthly, or annually, and when will it begin, an actual date?)?</w:t>
      </w:r>
    </w:p>
    <w:p w14:paraId="5807F78B" w14:textId="77777777" w:rsidR="009E0570" w:rsidRPr="009D0C32" w:rsidRDefault="009E0570" w:rsidP="009E0570">
      <w:pPr>
        <w:pStyle w:val="NoSpacing"/>
        <w:ind w:left="1980"/>
        <w:jc w:val="both"/>
        <w:rPr>
          <w:rFonts w:cstheme="minorHAnsi"/>
          <w:sz w:val="8"/>
          <w:szCs w:val="8"/>
        </w:rPr>
      </w:pPr>
    </w:p>
    <w:p w14:paraId="44B06584" w14:textId="77777777" w:rsidR="009E0570" w:rsidRPr="009D0C32" w:rsidRDefault="009E0570" w:rsidP="009E0570">
      <w:pPr>
        <w:pStyle w:val="NoSpacing"/>
        <w:numPr>
          <w:ilvl w:val="0"/>
          <w:numId w:val="51"/>
        </w:numPr>
        <w:ind w:left="1980" w:hanging="540"/>
        <w:jc w:val="both"/>
        <w:rPr>
          <w:rFonts w:cstheme="minorHAnsi"/>
          <w:sz w:val="24"/>
          <w:szCs w:val="24"/>
        </w:rPr>
      </w:pPr>
      <w:r w:rsidRPr="009D0C32">
        <w:rPr>
          <w:rFonts w:cstheme="minorHAnsi"/>
          <w:sz w:val="24"/>
          <w:szCs w:val="24"/>
        </w:rPr>
        <w:t>Where will the CAP documentation be retained? They must state the actual location at the center where this documentation will be maintained.</w:t>
      </w:r>
    </w:p>
    <w:p w14:paraId="3E334083" w14:textId="77777777" w:rsidR="009E0570" w:rsidRPr="009D0C32" w:rsidRDefault="009E0570" w:rsidP="009E0570">
      <w:pPr>
        <w:pStyle w:val="NoSpacing"/>
        <w:ind w:left="1980"/>
        <w:jc w:val="both"/>
        <w:rPr>
          <w:rFonts w:cstheme="minorHAnsi"/>
          <w:sz w:val="8"/>
          <w:szCs w:val="8"/>
        </w:rPr>
      </w:pPr>
    </w:p>
    <w:p w14:paraId="4F3EA6F9" w14:textId="77777777" w:rsidR="009E0570" w:rsidRPr="009D0C32" w:rsidRDefault="009E0570" w:rsidP="009E0570">
      <w:pPr>
        <w:pStyle w:val="NoSpacing"/>
        <w:numPr>
          <w:ilvl w:val="0"/>
          <w:numId w:val="51"/>
        </w:numPr>
        <w:ind w:left="1980" w:hanging="540"/>
        <w:jc w:val="both"/>
        <w:rPr>
          <w:rFonts w:cstheme="minorHAnsi"/>
          <w:sz w:val="24"/>
          <w:szCs w:val="24"/>
        </w:rPr>
      </w:pPr>
      <w:r w:rsidRPr="009D0C32">
        <w:rPr>
          <w:rFonts w:cstheme="minorHAnsi"/>
          <w:sz w:val="24"/>
          <w:szCs w:val="24"/>
        </w:rPr>
        <w:t>How will the staff and facilities or providers be informed of the new policies and procedures (e.g., Handbook, training, website, etc.</w:t>
      </w:r>
    </w:p>
    <w:p w14:paraId="4DD5043B" w14:textId="62001F11" w:rsidR="001920E8" w:rsidRPr="00D667BC" w:rsidRDefault="001920E8" w:rsidP="00D667BC">
      <w:pPr>
        <w:pStyle w:val="NoSpacing"/>
        <w:ind w:left="1260"/>
        <w:jc w:val="both"/>
        <w:rPr>
          <w:rFonts w:cstheme="minorHAnsi"/>
          <w:sz w:val="8"/>
          <w:szCs w:val="8"/>
        </w:rPr>
      </w:pPr>
    </w:p>
    <w:p w14:paraId="39722ACF" w14:textId="5126B61D" w:rsidR="00D667BC" w:rsidRPr="009D0C32" w:rsidRDefault="00854351">
      <w:pPr>
        <w:pStyle w:val="NoSpacing"/>
        <w:numPr>
          <w:ilvl w:val="0"/>
          <w:numId w:val="98"/>
        </w:numPr>
        <w:ind w:left="1260" w:hanging="540"/>
        <w:jc w:val="both"/>
        <w:rPr>
          <w:rFonts w:cstheme="minorHAnsi"/>
          <w:sz w:val="24"/>
          <w:szCs w:val="24"/>
        </w:rPr>
      </w:pPr>
      <w:r>
        <w:rPr>
          <w:rFonts w:cstheme="minorHAnsi"/>
          <w:sz w:val="24"/>
          <w:szCs w:val="24"/>
        </w:rPr>
        <w:t>A</w:t>
      </w:r>
      <w:r w:rsidR="00D667BC" w:rsidRPr="009D0C32">
        <w:rPr>
          <w:rFonts w:cstheme="minorHAnsi"/>
          <w:sz w:val="24"/>
          <w:szCs w:val="24"/>
        </w:rPr>
        <w:t xml:space="preserve"> CAP must be submitted on the form provided by the Specialist at the exit conference. </w:t>
      </w:r>
    </w:p>
    <w:p w14:paraId="1941ACD1" w14:textId="1F93E7F5" w:rsidR="00D667BC" w:rsidRPr="000A15F2" w:rsidRDefault="00D667BC" w:rsidP="000A15F2">
      <w:pPr>
        <w:pStyle w:val="NoSpacing"/>
        <w:ind w:left="1260"/>
        <w:jc w:val="both"/>
        <w:rPr>
          <w:rFonts w:cstheme="minorHAnsi"/>
          <w:sz w:val="8"/>
          <w:szCs w:val="8"/>
        </w:rPr>
      </w:pPr>
    </w:p>
    <w:p w14:paraId="6806ACCA" w14:textId="253D3F1C" w:rsidR="00D2244E" w:rsidRPr="00D2244E" w:rsidRDefault="00854351">
      <w:pPr>
        <w:pStyle w:val="NoSpacing"/>
        <w:numPr>
          <w:ilvl w:val="0"/>
          <w:numId w:val="98"/>
        </w:numPr>
        <w:ind w:left="1260" w:hanging="540"/>
        <w:jc w:val="both"/>
        <w:rPr>
          <w:rFonts w:cstheme="minorHAnsi"/>
          <w:b/>
          <w:bCs/>
          <w:sz w:val="28"/>
          <w:szCs w:val="28"/>
        </w:rPr>
      </w:pPr>
      <w:r w:rsidRPr="00D2244E">
        <w:rPr>
          <w:rFonts w:cstheme="minorHAnsi"/>
          <w:sz w:val="24"/>
          <w:szCs w:val="24"/>
        </w:rPr>
        <w:t xml:space="preserve">A CAP must be submitted </w:t>
      </w:r>
      <w:r w:rsidR="00285BAA" w:rsidRPr="00D2244E">
        <w:rPr>
          <w:rFonts w:cstheme="minorHAnsi"/>
          <w:sz w:val="24"/>
          <w:szCs w:val="24"/>
        </w:rPr>
        <w:t>within 65 days of an exit conference</w:t>
      </w:r>
      <w:r w:rsidR="0074047C" w:rsidRPr="00D2244E">
        <w:rPr>
          <w:rFonts w:cstheme="minorHAnsi"/>
          <w:sz w:val="24"/>
          <w:szCs w:val="24"/>
        </w:rPr>
        <w:t>,</w:t>
      </w:r>
      <w:r w:rsidR="00522913" w:rsidRPr="00D2244E">
        <w:rPr>
          <w:rFonts w:cstheme="minorHAnsi"/>
          <w:sz w:val="24"/>
          <w:szCs w:val="24"/>
        </w:rPr>
        <w:t xml:space="preserve"> or otherwise determined </w:t>
      </w:r>
      <w:r w:rsidR="00D2244E" w:rsidRPr="00D2244E">
        <w:rPr>
          <w:rFonts w:cstheme="minorHAnsi"/>
          <w:sz w:val="24"/>
          <w:szCs w:val="24"/>
        </w:rPr>
        <w:t>required.</w:t>
      </w:r>
    </w:p>
    <w:p w14:paraId="39AAEAE4" w14:textId="77777777" w:rsidR="00D2244E" w:rsidRPr="00D2244E" w:rsidRDefault="00D2244E" w:rsidP="00D2244E">
      <w:pPr>
        <w:pStyle w:val="NoSpacing"/>
        <w:ind w:left="1260"/>
        <w:jc w:val="both"/>
        <w:rPr>
          <w:rFonts w:cstheme="minorHAnsi"/>
          <w:b/>
          <w:bCs/>
          <w:sz w:val="8"/>
          <w:szCs w:val="8"/>
        </w:rPr>
      </w:pPr>
    </w:p>
    <w:p w14:paraId="29DD57D8" w14:textId="760FA2A5" w:rsidR="00CE7699" w:rsidRPr="00CE7699" w:rsidRDefault="00D2244E">
      <w:pPr>
        <w:pStyle w:val="NoSpacing"/>
        <w:numPr>
          <w:ilvl w:val="0"/>
          <w:numId w:val="98"/>
        </w:numPr>
        <w:ind w:left="1260" w:hanging="540"/>
        <w:jc w:val="both"/>
        <w:rPr>
          <w:rFonts w:cstheme="minorHAnsi"/>
          <w:b/>
          <w:bCs/>
          <w:sz w:val="28"/>
          <w:szCs w:val="28"/>
        </w:rPr>
      </w:pPr>
      <w:r>
        <w:rPr>
          <w:rFonts w:cstheme="minorHAnsi"/>
          <w:sz w:val="24"/>
          <w:szCs w:val="24"/>
        </w:rPr>
        <w:t xml:space="preserve">An acceptable CAP must fully and permanently correct the areas of NC or </w:t>
      </w:r>
      <w:r w:rsidR="0005579A">
        <w:rPr>
          <w:rFonts w:cstheme="minorHAnsi"/>
          <w:sz w:val="24"/>
          <w:szCs w:val="24"/>
        </w:rPr>
        <w:t xml:space="preserve">SD, if it does not, </w:t>
      </w:r>
      <w:r w:rsidR="00CE7699">
        <w:rPr>
          <w:rFonts w:cstheme="minorHAnsi"/>
          <w:sz w:val="24"/>
          <w:szCs w:val="24"/>
        </w:rPr>
        <w:t>an opportunity to make further corrections may be given.</w:t>
      </w:r>
    </w:p>
    <w:p w14:paraId="50DF9066" w14:textId="77777777" w:rsidR="00CE7699" w:rsidRPr="00CE7699" w:rsidRDefault="00CE7699" w:rsidP="00CE7699">
      <w:pPr>
        <w:pStyle w:val="NoSpacing"/>
        <w:ind w:left="1260"/>
        <w:jc w:val="both"/>
        <w:rPr>
          <w:rFonts w:cstheme="minorHAnsi"/>
          <w:b/>
          <w:bCs/>
          <w:sz w:val="8"/>
          <w:szCs w:val="8"/>
        </w:rPr>
      </w:pPr>
    </w:p>
    <w:p w14:paraId="3B1B8580" w14:textId="09778915" w:rsidR="00CE7699" w:rsidRPr="00CE7699" w:rsidRDefault="00083ABC">
      <w:pPr>
        <w:pStyle w:val="NoSpacing"/>
        <w:numPr>
          <w:ilvl w:val="0"/>
          <w:numId w:val="98"/>
        </w:numPr>
        <w:ind w:left="1260" w:hanging="540"/>
        <w:jc w:val="both"/>
        <w:rPr>
          <w:rFonts w:cstheme="minorHAnsi"/>
          <w:b/>
          <w:bCs/>
          <w:sz w:val="28"/>
          <w:szCs w:val="28"/>
        </w:rPr>
      </w:pPr>
      <w:r>
        <w:rPr>
          <w:rFonts w:cstheme="minorHAnsi"/>
          <w:sz w:val="24"/>
          <w:szCs w:val="24"/>
        </w:rPr>
        <w:t>A copy of an approved CAP</w:t>
      </w:r>
      <w:r w:rsidR="00494EA8">
        <w:rPr>
          <w:rFonts w:cstheme="minorHAnsi"/>
          <w:sz w:val="24"/>
          <w:szCs w:val="24"/>
        </w:rPr>
        <w:t xml:space="preserve"> will be placed in the institutions file and will be referred to during future reviews.</w:t>
      </w:r>
    </w:p>
    <w:p w14:paraId="06D400CC" w14:textId="77777777" w:rsidR="00D2244E" w:rsidRPr="00D2244E" w:rsidRDefault="00D2244E" w:rsidP="00D2244E">
      <w:pPr>
        <w:pStyle w:val="NoSpacing"/>
        <w:ind w:left="1260"/>
        <w:jc w:val="both"/>
        <w:rPr>
          <w:rFonts w:cstheme="minorHAnsi"/>
          <w:b/>
          <w:bCs/>
          <w:sz w:val="28"/>
          <w:szCs w:val="28"/>
        </w:rPr>
      </w:pPr>
    </w:p>
    <w:p w14:paraId="0B95AB57" w14:textId="08780272" w:rsidR="4D46AD6B" w:rsidRPr="009D0C32" w:rsidRDefault="4D46AD6B" w:rsidP="00B3155E">
      <w:pPr>
        <w:pStyle w:val="NoSpacing"/>
        <w:jc w:val="both"/>
        <w:rPr>
          <w:rFonts w:cstheme="minorHAnsi"/>
          <w:b/>
          <w:bCs/>
          <w:sz w:val="28"/>
          <w:szCs w:val="28"/>
        </w:rPr>
      </w:pPr>
      <w:r w:rsidRPr="009D0C32">
        <w:rPr>
          <w:rFonts w:cstheme="minorHAnsi"/>
          <w:b/>
          <w:bCs/>
          <w:sz w:val="28"/>
          <w:szCs w:val="28"/>
        </w:rPr>
        <w:t>$</w:t>
      </w:r>
      <w:bookmarkStart w:id="6" w:name="_Hlk140508180"/>
      <w:r w:rsidRPr="009D0C32">
        <w:rPr>
          <w:rFonts w:cstheme="minorHAnsi"/>
          <w:b/>
          <w:bCs/>
          <w:sz w:val="28"/>
          <w:szCs w:val="28"/>
        </w:rPr>
        <w:t>600 Disregard</w:t>
      </w:r>
      <w:bookmarkEnd w:id="6"/>
    </w:p>
    <w:p w14:paraId="7419F95C" w14:textId="23802766" w:rsidR="00B3155E" w:rsidRPr="009D0C32" w:rsidRDefault="4D46AD6B">
      <w:pPr>
        <w:pStyle w:val="NoSpacing"/>
        <w:numPr>
          <w:ilvl w:val="0"/>
          <w:numId w:val="50"/>
        </w:numPr>
        <w:ind w:left="1260" w:hanging="540"/>
        <w:jc w:val="both"/>
        <w:rPr>
          <w:rFonts w:cstheme="minorHAnsi"/>
          <w:sz w:val="24"/>
          <w:szCs w:val="24"/>
        </w:rPr>
      </w:pPr>
      <w:r w:rsidRPr="009D0C32">
        <w:rPr>
          <w:rFonts w:cstheme="minorHAnsi"/>
          <w:sz w:val="24"/>
          <w:szCs w:val="24"/>
        </w:rPr>
        <w:t xml:space="preserve">Per 7 CFR 226.8(f) </w:t>
      </w:r>
      <w:r w:rsidR="1995CB22" w:rsidRPr="009D0C32">
        <w:rPr>
          <w:rFonts w:cstheme="minorHAnsi"/>
          <w:sz w:val="24"/>
          <w:szCs w:val="24"/>
        </w:rPr>
        <w:t>the State agency may disregard an overclaim i</w:t>
      </w:r>
      <w:r w:rsidR="674110F4" w:rsidRPr="009D0C32">
        <w:rPr>
          <w:rFonts w:cstheme="minorHAnsi"/>
          <w:sz w:val="24"/>
          <w:szCs w:val="24"/>
        </w:rPr>
        <w:t>f</w:t>
      </w:r>
      <w:r w:rsidR="1995CB22" w:rsidRPr="009D0C32">
        <w:rPr>
          <w:rFonts w:cstheme="minorHAnsi"/>
          <w:sz w:val="24"/>
          <w:szCs w:val="24"/>
        </w:rPr>
        <w:t xml:space="preserve"> the overclaim does not exceed $600. OSDE will disregard any overclaim from a review </w:t>
      </w:r>
      <w:r w:rsidR="1A19FD44" w:rsidRPr="009D0C32">
        <w:rPr>
          <w:rFonts w:cstheme="minorHAnsi"/>
          <w:sz w:val="24"/>
          <w:szCs w:val="24"/>
        </w:rPr>
        <w:t>if it is $600 or less.</w:t>
      </w:r>
    </w:p>
    <w:p w14:paraId="067439F7" w14:textId="77777777" w:rsidR="00B3155E" w:rsidRPr="009D0C32" w:rsidRDefault="00B3155E" w:rsidP="00B3155E">
      <w:pPr>
        <w:pStyle w:val="NoSpacing"/>
        <w:ind w:left="1260"/>
        <w:jc w:val="both"/>
        <w:rPr>
          <w:rFonts w:cstheme="minorHAnsi"/>
          <w:sz w:val="8"/>
          <w:szCs w:val="8"/>
        </w:rPr>
      </w:pPr>
    </w:p>
    <w:p w14:paraId="0DF33023" w14:textId="7573BCAC" w:rsidR="4D46AD6B" w:rsidRPr="009D0C32" w:rsidRDefault="1A19FD44">
      <w:pPr>
        <w:pStyle w:val="NoSpacing"/>
        <w:numPr>
          <w:ilvl w:val="0"/>
          <w:numId w:val="50"/>
        </w:numPr>
        <w:ind w:left="1260" w:hanging="540"/>
        <w:jc w:val="both"/>
        <w:rPr>
          <w:rFonts w:cstheme="minorHAnsi"/>
          <w:sz w:val="24"/>
          <w:szCs w:val="24"/>
        </w:rPr>
      </w:pPr>
      <w:r w:rsidRPr="009D0C32">
        <w:rPr>
          <w:rFonts w:cstheme="minorHAnsi"/>
          <w:sz w:val="24"/>
          <w:szCs w:val="24"/>
        </w:rPr>
        <w:t xml:space="preserve">This does not mean that if the overclaim is over $600 we subtract the $600 from the overclaim, </w:t>
      </w:r>
      <w:r w:rsidR="00B3155E" w:rsidRPr="009D0C32">
        <w:rPr>
          <w:rFonts w:cstheme="minorHAnsi"/>
          <w:sz w:val="24"/>
          <w:szCs w:val="24"/>
        </w:rPr>
        <w:t>once</w:t>
      </w:r>
      <w:r w:rsidRPr="009D0C32">
        <w:rPr>
          <w:rFonts w:cstheme="minorHAnsi"/>
          <w:sz w:val="24"/>
          <w:szCs w:val="24"/>
        </w:rPr>
        <w:t xml:space="preserve"> the overclaim</w:t>
      </w:r>
      <w:r w:rsidR="00B3155E" w:rsidRPr="009D0C32">
        <w:rPr>
          <w:rFonts w:cstheme="minorHAnsi"/>
          <w:sz w:val="24"/>
          <w:szCs w:val="24"/>
        </w:rPr>
        <w:t xml:space="preserve"> amount reaches or exceeds $600, the amount</w:t>
      </w:r>
      <w:r w:rsidRPr="009D0C32">
        <w:rPr>
          <w:rFonts w:cstheme="minorHAnsi"/>
          <w:sz w:val="24"/>
          <w:szCs w:val="24"/>
        </w:rPr>
        <w:t xml:space="preserve"> is due in full. </w:t>
      </w:r>
    </w:p>
    <w:p w14:paraId="6477D6DA" w14:textId="77777777" w:rsidR="00494EA8" w:rsidRDefault="00494EA8" w:rsidP="0097635A">
      <w:pPr>
        <w:spacing w:after="0" w:line="240" w:lineRule="auto"/>
        <w:ind w:left="3562" w:hanging="3562"/>
        <w:jc w:val="both"/>
        <w:rPr>
          <w:rFonts w:eastAsia="Arial" w:cstheme="minorHAnsi"/>
          <w:b/>
          <w:bCs/>
          <w:color w:val="000000" w:themeColor="text1"/>
          <w:sz w:val="28"/>
          <w:szCs w:val="28"/>
        </w:rPr>
      </w:pPr>
    </w:p>
    <w:p w14:paraId="7A5DED92" w14:textId="7AE2A8EF" w:rsidR="0097635A" w:rsidRPr="009D0C32" w:rsidRDefault="0097635A" w:rsidP="0097635A">
      <w:pPr>
        <w:spacing w:after="0" w:line="240" w:lineRule="auto"/>
        <w:ind w:left="3562" w:hanging="3562"/>
        <w:jc w:val="both"/>
        <w:rPr>
          <w:rFonts w:eastAsia="Arial" w:cstheme="minorHAnsi"/>
          <w:b/>
          <w:bCs/>
          <w:color w:val="000000" w:themeColor="text1"/>
          <w:sz w:val="28"/>
          <w:szCs w:val="28"/>
        </w:rPr>
      </w:pPr>
      <w:r w:rsidRPr="009D0C32">
        <w:rPr>
          <w:rFonts w:eastAsia="Arial" w:cstheme="minorHAnsi"/>
          <w:b/>
          <w:bCs/>
          <w:color w:val="000000" w:themeColor="text1"/>
          <w:sz w:val="28"/>
          <w:szCs w:val="28"/>
        </w:rPr>
        <w:t>Unrecovered funds/ Overclaims assessed from an Administrative Review</w:t>
      </w:r>
    </w:p>
    <w:p w14:paraId="5C0A8998" w14:textId="44F2617D" w:rsidR="0097635A" w:rsidRPr="009D0C32" w:rsidRDefault="0097635A">
      <w:pPr>
        <w:pStyle w:val="ListParagraph"/>
        <w:numPr>
          <w:ilvl w:val="0"/>
          <w:numId w:val="56"/>
        </w:numPr>
        <w:spacing w:after="0" w:line="240" w:lineRule="auto"/>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 xml:space="preserve">The OSDE does not allow payment plans for any funds owed back to the Agency. If an institution terminates the CACFP and owes the SA funds due to an overclaim, the institution must submit the balance in full in the form of a cashier’s check or money order. </w:t>
      </w:r>
    </w:p>
    <w:p w14:paraId="2192C032" w14:textId="77777777" w:rsidR="0097635A" w:rsidRPr="009D0C32" w:rsidRDefault="0097635A" w:rsidP="0097635A">
      <w:pPr>
        <w:pStyle w:val="ListParagraph"/>
        <w:spacing w:after="0" w:line="240" w:lineRule="auto"/>
        <w:ind w:left="1260"/>
        <w:jc w:val="both"/>
        <w:rPr>
          <w:rFonts w:eastAsia="Arial" w:cstheme="minorHAnsi"/>
          <w:color w:val="000000" w:themeColor="text1"/>
          <w:sz w:val="8"/>
          <w:szCs w:val="8"/>
        </w:rPr>
      </w:pPr>
    </w:p>
    <w:p w14:paraId="280AE4A5" w14:textId="15E3F218" w:rsidR="0097635A" w:rsidRPr="009D0C32" w:rsidRDefault="0097635A">
      <w:pPr>
        <w:pStyle w:val="ListParagraph"/>
        <w:numPr>
          <w:ilvl w:val="0"/>
          <w:numId w:val="56"/>
        </w:numPr>
        <w:spacing w:after="0" w:line="240" w:lineRule="auto"/>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 xml:space="preserve">If the overclaim is based on a review, funds may be taken back from future reimbursements. </w:t>
      </w:r>
    </w:p>
    <w:p w14:paraId="64CB3179" w14:textId="77777777" w:rsidR="0097635A" w:rsidRPr="009D0C32" w:rsidRDefault="0097635A" w:rsidP="0097635A">
      <w:pPr>
        <w:pStyle w:val="ListParagraph"/>
        <w:spacing w:after="0" w:line="240" w:lineRule="auto"/>
        <w:ind w:left="1260"/>
        <w:jc w:val="both"/>
        <w:rPr>
          <w:rFonts w:eastAsia="Arial" w:cstheme="minorHAnsi"/>
          <w:color w:val="000000" w:themeColor="text1"/>
          <w:sz w:val="8"/>
          <w:szCs w:val="8"/>
        </w:rPr>
      </w:pPr>
    </w:p>
    <w:p w14:paraId="006FEB43" w14:textId="61A1C4BE" w:rsidR="0097635A" w:rsidRPr="009D0C32" w:rsidRDefault="0097635A">
      <w:pPr>
        <w:pStyle w:val="ListParagraph"/>
        <w:numPr>
          <w:ilvl w:val="0"/>
          <w:numId w:val="56"/>
        </w:numPr>
        <w:spacing w:after="0" w:line="240" w:lineRule="auto"/>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 xml:space="preserve">If a balance remains at the end of the FY, the full amount is due by October 15 of that </w:t>
      </w:r>
      <w:proofErr w:type="gramStart"/>
      <w:r w:rsidRPr="009D0C32">
        <w:rPr>
          <w:rFonts w:eastAsia="Arial" w:cstheme="minorHAnsi"/>
          <w:color w:val="000000" w:themeColor="text1"/>
          <w:sz w:val="24"/>
          <w:szCs w:val="24"/>
        </w:rPr>
        <w:t>FY..</w:t>
      </w:r>
      <w:proofErr w:type="gramEnd"/>
      <w:r w:rsidRPr="009D0C32">
        <w:rPr>
          <w:rFonts w:eastAsia="Arial" w:cstheme="minorHAnsi"/>
          <w:color w:val="000000" w:themeColor="text1"/>
          <w:sz w:val="24"/>
          <w:szCs w:val="24"/>
        </w:rPr>
        <w:t xml:space="preserve"> If the balance of the overclaim is not paid by October 15 of the FY it pertains to, the institution/sponsor will be PTPD. </w:t>
      </w:r>
    </w:p>
    <w:p w14:paraId="20ADE47B" w14:textId="77777777" w:rsidR="00524118" w:rsidRPr="009D0C32" w:rsidRDefault="00524118" w:rsidP="00524118">
      <w:pPr>
        <w:pStyle w:val="NoSpacing"/>
        <w:ind w:left="720"/>
        <w:jc w:val="both"/>
        <w:rPr>
          <w:rFonts w:cstheme="minorHAnsi"/>
          <w:sz w:val="8"/>
          <w:szCs w:val="8"/>
        </w:rPr>
      </w:pPr>
    </w:p>
    <w:p w14:paraId="6D8EF0C1" w14:textId="16DC68D1" w:rsidR="00524118" w:rsidRPr="009D0C32" w:rsidRDefault="00524118" w:rsidP="00524118">
      <w:pPr>
        <w:pStyle w:val="NoSpacing"/>
        <w:numPr>
          <w:ilvl w:val="0"/>
          <w:numId w:val="56"/>
        </w:numPr>
        <w:ind w:left="1260" w:hanging="540"/>
        <w:jc w:val="both"/>
        <w:rPr>
          <w:rFonts w:cstheme="minorHAnsi"/>
          <w:sz w:val="24"/>
          <w:szCs w:val="24"/>
        </w:rPr>
      </w:pPr>
      <w:r w:rsidRPr="009D0C32">
        <w:rPr>
          <w:rFonts w:cstheme="minorHAnsi"/>
          <w:sz w:val="24"/>
          <w:szCs w:val="24"/>
        </w:rPr>
        <w:t>Per USDA regulation, 7 CFR 226.14(a), interest will be assessed on balances not paid within 30 days of the original notice (demand letter).  Interest rates are determined by the US Department of Treasury, Bureau of Fiscal Services and generally calculated on an annual, calendar year basis, however, quarterly adjustments are made to the rate if needed.</w:t>
      </w:r>
    </w:p>
    <w:p w14:paraId="16058F1C" w14:textId="77777777" w:rsidR="00524118" w:rsidRPr="009D0C32" w:rsidRDefault="00524118" w:rsidP="00524118">
      <w:pPr>
        <w:pStyle w:val="ListParagraph"/>
        <w:spacing w:after="0" w:line="240" w:lineRule="auto"/>
        <w:ind w:left="1260"/>
        <w:jc w:val="both"/>
        <w:rPr>
          <w:rFonts w:eastAsia="Arial" w:cstheme="minorHAnsi"/>
          <w:color w:val="000000" w:themeColor="text1"/>
          <w:sz w:val="24"/>
          <w:szCs w:val="24"/>
        </w:rPr>
      </w:pPr>
    </w:p>
    <w:p w14:paraId="1A833657" w14:textId="77777777" w:rsidR="0097635A" w:rsidRPr="009D0C32" w:rsidRDefault="0097635A" w:rsidP="0097635A">
      <w:pPr>
        <w:pStyle w:val="NoSpacing"/>
        <w:jc w:val="both"/>
        <w:rPr>
          <w:rFonts w:eastAsia="Times New Roman" w:cstheme="minorHAnsi"/>
          <w:sz w:val="28"/>
          <w:szCs w:val="28"/>
        </w:rPr>
      </w:pPr>
      <w:r w:rsidRPr="009D0C32">
        <w:rPr>
          <w:rFonts w:cstheme="minorHAnsi"/>
          <w:b/>
          <w:bCs/>
          <w:sz w:val="28"/>
          <w:szCs w:val="28"/>
        </w:rPr>
        <w:t>Collection Procedures for Unpaid Overclaims</w:t>
      </w:r>
    </w:p>
    <w:p w14:paraId="36C867AC" w14:textId="77777777" w:rsidR="0097635A" w:rsidRPr="009D0C32" w:rsidRDefault="0097635A">
      <w:pPr>
        <w:pStyle w:val="ListParagraph"/>
        <w:numPr>
          <w:ilvl w:val="0"/>
          <w:numId w:val="52"/>
        </w:numPr>
        <w:ind w:left="1260" w:hanging="540"/>
        <w:jc w:val="both"/>
        <w:rPr>
          <w:rFonts w:cstheme="minorHAnsi"/>
          <w:sz w:val="24"/>
          <w:szCs w:val="24"/>
        </w:rPr>
      </w:pPr>
      <w:r w:rsidRPr="009D0C32">
        <w:rPr>
          <w:rFonts w:cstheme="minorHAnsi"/>
          <w:sz w:val="24"/>
          <w:szCs w:val="24"/>
        </w:rPr>
        <w:t xml:space="preserve">After the required demand letters are issued, if the institution has an unpaid debt owed to the CACFP, the file will be copied by the Child Nutrition office and mailed to the Attorney General’s office.  A cover memo will explain that this file is an uncollected debt for the Child and Adult Care Food Program. </w:t>
      </w:r>
    </w:p>
    <w:p w14:paraId="413DF093" w14:textId="77777777" w:rsidR="0097635A" w:rsidRPr="009D0C32" w:rsidRDefault="0097635A" w:rsidP="0097635A">
      <w:pPr>
        <w:pStyle w:val="ListParagraph"/>
        <w:ind w:left="1260"/>
        <w:jc w:val="both"/>
        <w:rPr>
          <w:rFonts w:cstheme="minorHAnsi"/>
          <w:sz w:val="8"/>
          <w:szCs w:val="8"/>
        </w:rPr>
      </w:pPr>
    </w:p>
    <w:p w14:paraId="00430EFF" w14:textId="5EFE1FB2" w:rsidR="0097635A" w:rsidRPr="009D0C32" w:rsidRDefault="0097635A">
      <w:pPr>
        <w:pStyle w:val="ListParagraph"/>
        <w:numPr>
          <w:ilvl w:val="0"/>
          <w:numId w:val="52"/>
        </w:numPr>
        <w:ind w:left="1260" w:hanging="540"/>
        <w:jc w:val="both"/>
        <w:rPr>
          <w:rFonts w:cstheme="minorHAnsi"/>
          <w:sz w:val="24"/>
          <w:szCs w:val="24"/>
        </w:rPr>
      </w:pPr>
      <w:r w:rsidRPr="009D0C32">
        <w:rPr>
          <w:rFonts w:cstheme="minorHAnsi"/>
          <w:sz w:val="24"/>
          <w:szCs w:val="24"/>
        </w:rPr>
        <w:t>The Attorney General’s office will follow its procedures for collecting the outstanding debt.</w:t>
      </w:r>
    </w:p>
    <w:p w14:paraId="29649010" w14:textId="77777777" w:rsidR="0092189F" w:rsidRPr="009D0C32" w:rsidRDefault="0092189F" w:rsidP="0092189F">
      <w:pPr>
        <w:pStyle w:val="ListParagraph"/>
        <w:rPr>
          <w:rFonts w:cstheme="minorHAnsi"/>
          <w:sz w:val="8"/>
          <w:szCs w:val="8"/>
        </w:rPr>
      </w:pPr>
    </w:p>
    <w:p w14:paraId="353973D6" w14:textId="402FA30C" w:rsidR="0097635A" w:rsidRPr="009D0C32" w:rsidRDefault="0097635A">
      <w:pPr>
        <w:pStyle w:val="ListParagraph"/>
        <w:numPr>
          <w:ilvl w:val="0"/>
          <w:numId w:val="52"/>
        </w:numPr>
        <w:ind w:left="1260" w:hanging="540"/>
        <w:jc w:val="both"/>
        <w:rPr>
          <w:rFonts w:cstheme="minorHAnsi"/>
          <w:sz w:val="24"/>
          <w:szCs w:val="24"/>
        </w:rPr>
      </w:pPr>
      <w:r w:rsidRPr="009D0C32">
        <w:rPr>
          <w:rFonts w:cstheme="minorHAnsi"/>
          <w:sz w:val="24"/>
          <w:szCs w:val="24"/>
        </w:rPr>
        <w:t xml:space="preserve">When a payment is made to the Attorney General’s office for any outstanding balance, the information will be forwarded to the SA.  The outstanding amount will be adjusted and </w:t>
      </w:r>
      <w:r w:rsidR="00090EC8" w:rsidRPr="009D0C32">
        <w:rPr>
          <w:rFonts w:cstheme="minorHAnsi"/>
          <w:sz w:val="24"/>
          <w:szCs w:val="24"/>
        </w:rPr>
        <w:t xml:space="preserve">when </w:t>
      </w:r>
      <w:r w:rsidRPr="009D0C32">
        <w:rPr>
          <w:rFonts w:cstheme="minorHAnsi"/>
          <w:sz w:val="24"/>
          <w:szCs w:val="24"/>
        </w:rPr>
        <w:t xml:space="preserve">paid in full, the debt will be reported on the NDL as paid in full. </w:t>
      </w:r>
    </w:p>
    <w:p w14:paraId="0EE68989" w14:textId="3E901C81" w:rsidR="00304043" w:rsidRDefault="00304043" w:rsidP="00B3155E">
      <w:pPr>
        <w:pStyle w:val="NoSpacing"/>
        <w:jc w:val="both"/>
        <w:rPr>
          <w:rFonts w:cstheme="minorHAnsi"/>
          <w:b/>
          <w:bCs/>
          <w:sz w:val="28"/>
          <w:szCs w:val="28"/>
        </w:rPr>
      </w:pPr>
      <w:r w:rsidRPr="009D0C32">
        <w:rPr>
          <w:rFonts w:cstheme="minorHAnsi"/>
          <w:b/>
          <w:bCs/>
          <w:sz w:val="28"/>
          <w:szCs w:val="28"/>
        </w:rPr>
        <w:t>S</w:t>
      </w:r>
      <w:r w:rsidR="0097635A" w:rsidRPr="009D0C32">
        <w:rPr>
          <w:rFonts w:cstheme="minorHAnsi"/>
          <w:b/>
          <w:bCs/>
          <w:sz w:val="28"/>
          <w:szCs w:val="28"/>
        </w:rPr>
        <w:t xml:space="preserve">erious </w:t>
      </w:r>
      <w:r w:rsidRPr="009D0C32">
        <w:rPr>
          <w:rFonts w:cstheme="minorHAnsi"/>
          <w:b/>
          <w:bCs/>
          <w:sz w:val="28"/>
          <w:szCs w:val="28"/>
        </w:rPr>
        <w:t>D</w:t>
      </w:r>
      <w:r w:rsidR="0097635A" w:rsidRPr="009D0C32">
        <w:rPr>
          <w:rFonts w:cstheme="minorHAnsi"/>
          <w:b/>
          <w:bCs/>
          <w:sz w:val="28"/>
          <w:szCs w:val="28"/>
        </w:rPr>
        <w:t>eficie</w:t>
      </w:r>
      <w:r w:rsidR="006B51E6" w:rsidRPr="009D0C32">
        <w:rPr>
          <w:rFonts w:cstheme="minorHAnsi"/>
          <w:b/>
          <w:bCs/>
          <w:sz w:val="28"/>
          <w:szCs w:val="28"/>
        </w:rPr>
        <w:t>ncy</w:t>
      </w:r>
      <w:r w:rsidRPr="009D0C32">
        <w:rPr>
          <w:rFonts w:cstheme="minorHAnsi"/>
          <w:b/>
          <w:bCs/>
          <w:sz w:val="28"/>
          <w:szCs w:val="28"/>
        </w:rPr>
        <w:t xml:space="preserve"> Procedures</w:t>
      </w:r>
    </w:p>
    <w:p w14:paraId="4CF6BAD3" w14:textId="53E4FFFB" w:rsidR="005A2F82" w:rsidRDefault="00664B0C" w:rsidP="00664B0C">
      <w:pPr>
        <w:pStyle w:val="NoSpacing"/>
        <w:numPr>
          <w:ilvl w:val="0"/>
          <w:numId w:val="103"/>
        </w:numPr>
        <w:ind w:left="1260" w:hanging="540"/>
        <w:jc w:val="both"/>
        <w:rPr>
          <w:rFonts w:cstheme="minorHAnsi"/>
          <w:sz w:val="24"/>
          <w:szCs w:val="24"/>
        </w:rPr>
      </w:pPr>
      <w:r w:rsidRPr="00664B0C">
        <w:rPr>
          <w:rFonts w:cstheme="minorHAnsi"/>
          <w:sz w:val="24"/>
          <w:szCs w:val="24"/>
        </w:rPr>
        <w:t xml:space="preserve">CACFP regulations define seriously deficient as the status of an institution or a day care home that has been determined to be non-compliant in one or more aspects in its operation of the Program [7 CFR 226.2].  The serious deficiency process offers a systematic way for State agencies to take actions allowing institutions to correct serious Program problems and ensures due process. If institutions are unwilling or incapable of correcting serious problems, the serious deficiency process protects Program integrity by removing the institution from the Program and preventing the institution and RP/Is from returning to the Program until the approval to reapply for participation is granted by FNS.   The serious deficiency process has six steps that start when a </w:t>
      </w:r>
      <w:proofErr w:type="gramStart"/>
      <w:r w:rsidRPr="00664B0C">
        <w:rPr>
          <w:rFonts w:cstheme="minorHAnsi"/>
          <w:sz w:val="24"/>
          <w:szCs w:val="24"/>
        </w:rPr>
        <w:t>State</w:t>
      </w:r>
      <w:proofErr w:type="gramEnd"/>
      <w:r w:rsidRPr="00664B0C">
        <w:rPr>
          <w:rFonts w:cstheme="minorHAnsi"/>
          <w:sz w:val="24"/>
          <w:szCs w:val="24"/>
        </w:rPr>
        <w:t xml:space="preserve"> agency identifies a serious deficiency. The resolution will be either the correction of the problem and the issuance of a temporary deferment of the serious deficiency, or the institution’s termination and disqualification from the Program.  </w:t>
      </w:r>
    </w:p>
    <w:p w14:paraId="133D2C9C" w14:textId="2CE509C8" w:rsidR="00917495" w:rsidRDefault="00917495" w:rsidP="00917495">
      <w:pPr>
        <w:pStyle w:val="NoSpacing"/>
        <w:ind w:left="1260"/>
        <w:jc w:val="both"/>
        <w:rPr>
          <w:rFonts w:cstheme="minorHAnsi"/>
          <w:sz w:val="24"/>
          <w:szCs w:val="24"/>
        </w:rPr>
      </w:pPr>
    </w:p>
    <w:p w14:paraId="14EEA0C3" w14:textId="77777777" w:rsidR="00917495" w:rsidRDefault="00917495" w:rsidP="00917495">
      <w:pPr>
        <w:pStyle w:val="NoSpacing"/>
        <w:ind w:left="1260"/>
        <w:jc w:val="both"/>
        <w:rPr>
          <w:rFonts w:cstheme="minorHAnsi"/>
          <w:sz w:val="24"/>
          <w:szCs w:val="24"/>
        </w:rPr>
      </w:pPr>
      <w:r w:rsidRPr="00917495">
        <w:rPr>
          <w:rFonts w:cstheme="minorHAnsi"/>
          <w:sz w:val="24"/>
          <w:szCs w:val="24"/>
        </w:rPr>
        <w:t xml:space="preserve">The six steps in the serious deficiency process are:   </w:t>
      </w:r>
    </w:p>
    <w:p w14:paraId="368ED2AB" w14:textId="77777777" w:rsidR="00917495" w:rsidRDefault="00917495" w:rsidP="00917495">
      <w:pPr>
        <w:pStyle w:val="NoSpacing"/>
        <w:numPr>
          <w:ilvl w:val="0"/>
          <w:numId w:val="104"/>
        </w:numPr>
        <w:ind w:left="1980" w:hanging="540"/>
        <w:jc w:val="both"/>
        <w:rPr>
          <w:rFonts w:cstheme="minorHAnsi"/>
          <w:sz w:val="24"/>
          <w:szCs w:val="24"/>
        </w:rPr>
      </w:pPr>
      <w:r w:rsidRPr="00917495">
        <w:rPr>
          <w:rFonts w:cstheme="minorHAnsi"/>
          <w:sz w:val="24"/>
          <w:szCs w:val="24"/>
        </w:rPr>
        <w:t xml:space="preserve"> Identify the serious </w:t>
      </w:r>
      <w:proofErr w:type="gramStart"/>
      <w:r w:rsidRPr="00917495">
        <w:rPr>
          <w:rFonts w:cstheme="minorHAnsi"/>
          <w:sz w:val="24"/>
          <w:szCs w:val="24"/>
        </w:rPr>
        <w:t>deficiencies;</w:t>
      </w:r>
      <w:proofErr w:type="gramEnd"/>
      <w:r w:rsidRPr="00917495">
        <w:rPr>
          <w:rFonts w:cstheme="minorHAnsi"/>
          <w:sz w:val="24"/>
          <w:szCs w:val="24"/>
        </w:rPr>
        <w:t xml:space="preserve">  </w:t>
      </w:r>
    </w:p>
    <w:p w14:paraId="3F5B8F9C" w14:textId="77777777" w:rsidR="00917495" w:rsidRDefault="00917495" w:rsidP="00917495">
      <w:pPr>
        <w:pStyle w:val="NoSpacing"/>
        <w:numPr>
          <w:ilvl w:val="0"/>
          <w:numId w:val="104"/>
        </w:numPr>
        <w:ind w:left="1980" w:hanging="540"/>
        <w:jc w:val="both"/>
        <w:rPr>
          <w:rFonts w:cstheme="minorHAnsi"/>
          <w:sz w:val="24"/>
          <w:szCs w:val="24"/>
        </w:rPr>
      </w:pPr>
      <w:r w:rsidRPr="00917495">
        <w:rPr>
          <w:rFonts w:cstheme="minorHAnsi"/>
          <w:sz w:val="24"/>
          <w:szCs w:val="24"/>
        </w:rPr>
        <w:t xml:space="preserve">Issue a notice of serious </w:t>
      </w:r>
      <w:proofErr w:type="gramStart"/>
      <w:r w:rsidRPr="00917495">
        <w:rPr>
          <w:rFonts w:cstheme="minorHAnsi"/>
          <w:sz w:val="24"/>
          <w:szCs w:val="24"/>
        </w:rPr>
        <w:t>deficiency;</w:t>
      </w:r>
      <w:proofErr w:type="gramEnd"/>
    </w:p>
    <w:p w14:paraId="1407FF8D" w14:textId="77777777" w:rsidR="00917495" w:rsidRDefault="00917495" w:rsidP="00917495">
      <w:pPr>
        <w:pStyle w:val="NoSpacing"/>
        <w:numPr>
          <w:ilvl w:val="0"/>
          <w:numId w:val="104"/>
        </w:numPr>
        <w:ind w:left="1980" w:hanging="540"/>
        <w:jc w:val="both"/>
        <w:rPr>
          <w:rFonts w:cstheme="minorHAnsi"/>
          <w:sz w:val="24"/>
          <w:szCs w:val="24"/>
        </w:rPr>
      </w:pPr>
      <w:r w:rsidRPr="00917495">
        <w:rPr>
          <w:rFonts w:cstheme="minorHAnsi"/>
          <w:sz w:val="24"/>
          <w:szCs w:val="24"/>
        </w:rPr>
        <w:t xml:space="preserve">Receive and assess the institution’s written corrective action plan (CAP) for </w:t>
      </w:r>
      <w:proofErr w:type="gramStart"/>
      <w:r w:rsidRPr="00917495">
        <w:rPr>
          <w:rFonts w:cstheme="minorHAnsi"/>
          <w:sz w:val="24"/>
          <w:szCs w:val="24"/>
        </w:rPr>
        <w:t>adequacy;</w:t>
      </w:r>
      <w:proofErr w:type="gramEnd"/>
      <w:r w:rsidRPr="00917495">
        <w:rPr>
          <w:rFonts w:cstheme="minorHAnsi"/>
          <w:sz w:val="24"/>
          <w:szCs w:val="24"/>
        </w:rPr>
        <w:t xml:space="preserve">  </w:t>
      </w:r>
    </w:p>
    <w:p w14:paraId="5EB2E434" w14:textId="77777777" w:rsidR="00917495" w:rsidRDefault="00917495" w:rsidP="00917495">
      <w:pPr>
        <w:pStyle w:val="NoSpacing"/>
        <w:numPr>
          <w:ilvl w:val="0"/>
          <w:numId w:val="104"/>
        </w:numPr>
        <w:ind w:left="1980" w:hanging="540"/>
        <w:jc w:val="both"/>
        <w:rPr>
          <w:rFonts w:cstheme="minorHAnsi"/>
          <w:sz w:val="24"/>
          <w:szCs w:val="24"/>
        </w:rPr>
      </w:pPr>
      <w:r w:rsidRPr="00917495">
        <w:rPr>
          <w:rFonts w:cstheme="minorHAnsi"/>
          <w:sz w:val="24"/>
          <w:szCs w:val="24"/>
        </w:rPr>
        <w:t>Issue a notice of temporary deferral of the serious deficiency if the CAP is approved, or issue a notice of proposed termination and disqualification, including appeal procedures, if the CAP is not adequate (or if no CAP plan is received</w:t>
      </w:r>
      <w:proofErr w:type="gramStart"/>
      <w:r w:rsidRPr="00917495">
        <w:rPr>
          <w:rFonts w:cstheme="minorHAnsi"/>
          <w:sz w:val="24"/>
          <w:szCs w:val="24"/>
        </w:rPr>
        <w:t>);</w:t>
      </w:r>
      <w:proofErr w:type="gramEnd"/>
      <w:r w:rsidRPr="00917495">
        <w:rPr>
          <w:rFonts w:cstheme="minorHAnsi"/>
          <w:sz w:val="24"/>
          <w:szCs w:val="24"/>
        </w:rPr>
        <w:t xml:space="preserve">  </w:t>
      </w:r>
    </w:p>
    <w:p w14:paraId="630EDB8D" w14:textId="77777777" w:rsidR="00917495" w:rsidRDefault="00917495" w:rsidP="00917495">
      <w:pPr>
        <w:pStyle w:val="NoSpacing"/>
        <w:numPr>
          <w:ilvl w:val="0"/>
          <w:numId w:val="104"/>
        </w:numPr>
        <w:ind w:left="1980" w:hanging="540"/>
        <w:jc w:val="both"/>
        <w:rPr>
          <w:rFonts w:cstheme="minorHAnsi"/>
          <w:sz w:val="24"/>
          <w:szCs w:val="24"/>
        </w:rPr>
      </w:pPr>
      <w:r w:rsidRPr="00917495">
        <w:rPr>
          <w:rFonts w:cstheme="minorHAnsi"/>
          <w:sz w:val="24"/>
          <w:szCs w:val="24"/>
        </w:rPr>
        <w:t xml:space="preserve">Provide an appeal review (appeal hearing, administrative review), if requested, of the proposed termination and disqualification; and  </w:t>
      </w:r>
    </w:p>
    <w:p w14:paraId="69B4FE78" w14:textId="514CBD6B" w:rsidR="00917495" w:rsidRDefault="00917495" w:rsidP="00917495">
      <w:pPr>
        <w:pStyle w:val="NoSpacing"/>
        <w:numPr>
          <w:ilvl w:val="0"/>
          <w:numId w:val="104"/>
        </w:numPr>
        <w:ind w:left="1980" w:hanging="540"/>
        <w:jc w:val="both"/>
        <w:rPr>
          <w:rFonts w:cstheme="minorHAnsi"/>
          <w:sz w:val="24"/>
          <w:szCs w:val="24"/>
        </w:rPr>
      </w:pPr>
      <w:r w:rsidRPr="00917495">
        <w:rPr>
          <w:rFonts w:cstheme="minorHAnsi"/>
          <w:sz w:val="24"/>
          <w:szCs w:val="24"/>
        </w:rPr>
        <w:t xml:space="preserve">Issue a notice of final termination and disqualification if the appeal is upheld or if the timeframe for requesting an appeal has </w:t>
      </w:r>
      <w:proofErr w:type="gramStart"/>
      <w:r w:rsidRPr="00917495">
        <w:rPr>
          <w:rFonts w:cstheme="minorHAnsi"/>
          <w:sz w:val="24"/>
          <w:szCs w:val="24"/>
        </w:rPr>
        <w:t>passed, or</w:t>
      </w:r>
      <w:proofErr w:type="gramEnd"/>
      <w:r w:rsidRPr="00917495">
        <w:rPr>
          <w:rFonts w:cstheme="minorHAnsi"/>
          <w:sz w:val="24"/>
          <w:szCs w:val="24"/>
        </w:rPr>
        <w:t xml:space="preserve"> issue a notice of temporary deferral if the appeal is overturned.</w:t>
      </w:r>
    </w:p>
    <w:p w14:paraId="080B88DE" w14:textId="77777777" w:rsidR="00C23B30" w:rsidRPr="00664B0C" w:rsidRDefault="00C23B30" w:rsidP="00C23B30">
      <w:pPr>
        <w:pStyle w:val="NoSpacing"/>
        <w:ind w:left="1980"/>
        <w:jc w:val="both"/>
        <w:rPr>
          <w:rFonts w:cstheme="minorHAnsi"/>
          <w:sz w:val="24"/>
          <w:szCs w:val="24"/>
        </w:rPr>
      </w:pPr>
    </w:p>
    <w:p w14:paraId="71CA96CB" w14:textId="4B53685A" w:rsidR="005A2F82" w:rsidRDefault="00C23B30" w:rsidP="00F84E85">
      <w:pPr>
        <w:pStyle w:val="NoSpacing"/>
        <w:numPr>
          <w:ilvl w:val="0"/>
          <w:numId w:val="103"/>
        </w:numPr>
        <w:ind w:left="1260" w:hanging="540"/>
        <w:jc w:val="both"/>
        <w:rPr>
          <w:rFonts w:cstheme="minorHAnsi"/>
          <w:sz w:val="24"/>
          <w:szCs w:val="24"/>
        </w:rPr>
      </w:pPr>
      <w:r>
        <w:rPr>
          <w:rFonts w:cstheme="minorHAnsi"/>
          <w:sz w:val="24"/>
          <w:szCs w:val="24"/>
        </w:rPr>
        <w:t>Serious Deficiencies for New and Participating Institutions</w:t>
      </w:r>
      <w:r w:rsidR="00FF2B01">
        <w:rPr>
          <w:rFonts w:cstheme="minorHAnsi"/>
          <w:sz w:val="24"/>
          <w:szCs w:val="24"/>
        </w:rPr>
        <w:t>:</w:t>
      </w:r>
    </w:p>
    <w:p w14:paraId="59D711B8" w14:textId="3967E5A8" w:rsidR="00FF2B01" w:rsidRDefault="00FF2B01" w:rsidP="00FF2B01">
      <w:pPr>
        <w:pStyle w:val="NoSpacing"/>
        <w:ind w:left="1260"/>
        <w:jc w:val="both"/>
        <w:rPr>
          <w:rFonts w:cstheme="minorHAnsi"/>
          <w:sz w:val="24"/>
          <w:szCs w:val="24"/>
        </w:rPr>
      </w:pPr>
      <w:r w:rsidRPr="00FF2B01">
        <w:rPr>
          <w:rFonts w:cstheme="minorHAnsi"/>
          <w:sz w:val="24"/>
          <w:szCs w:val="24"/>
        </w:rPr>
        <w:t xml:space="preserve">An institution may be declared seriously deficient if the State agency finds serious Program violations or issues of noncompliance with CACFP requirements at any time during the institution’s participation. </w:t>
      </w:r>
      <w:proofErr w:type="gramStart"/>
      <w:r w:rsidRPr="00FF2B01">
        <w:rPr>
          <w:rFonts w:cstheme="minorHAnsi"/>
          <w:sz w:val="24"/>
          <w:szCs w:val="24"/>
        </w:rPr>
        <w:t>Serious</w:t>
      </w:r>
      <w:proofErr w:type="gramEnd"/>
      <w:r w:rsidRPr="00FF2B01">
        <w:rPr>
          <w:rFonts w:cstheme="minorHAnsi"/>
          <w:sz w:val="24"/>
          <w:szCs w:val="24"/>
        </w:rPr>
        <w:t xml:space="preserve"> deficiencies that are not fully and permanently corrected will result in the proposed termination and disqualification of the institution and it’s RP/Is.  However, if the serious deficiencies involve the submission of a false or fraudulent claim for </w:t>
      </w:r>
      <w:proofErr w:type="gramStart"/>
      <w:r w:rsidRPr="00FF2B01">
        <w:rPr>
          <w:rFonts w:cstheme="minorHAnsi"/>
          <w:sz w:val="24"/>
          <w:szCs w:val="24"/>
        </w:rPr>
        <w:t>reimbursement, or</w:t>
      </w:r>
      <w:proofErr w:type="gramEnd"/>
      <w:r w:rsidRPr="00FF2B01">
        <w:rPr>
          <w:rFonts w:cstheme="minorHAnsi"/>
          <w:sz w:val="24"/>
          <w:szCs w:val="24"/>
        </w:rPr>
        <w:t xml:space="preserve"> pose an imminent threat to the health or safety of Program participants or the</w:t>
      </w:r>
      <w:r>
        <w:rPr>
          <w:rFonts w:cstheme="minorHAnsi"/>
          <w:sz w:val="24"/>
          <w:szCs w:val="24"/>
        </w:rPr>
        <w:t xml:space="preserve"> </w:t>
      </w:r>
      <w:r w:rsidRPr="00FF2B01">
        <w:rPr>
          <w:rFonts w:cstheme="minorHAnsi"/>
          <w:sz w:val="24"/>
          <w:szCs w:val="24"/>
        </w:rPr>
        <w:t>public, the State agency must follow the procedures outlined in Part 4 of this guidance. State agencies should become familiar with the serious deficiencies by type, as there are some differences between serious deficiencies for new and participating institutions. The following are examples of noncompliance issues that rise to the level of a serious deficiency as described in the CACFP regulations</w:t>
      </w:r>
    </w:p>
    <w:p w14:paraId="61E23206" w14:textId="33C8CA67" w:rsidR="00BE0E1A" w:rsidRDefault="00BE0E1A" w:rsidP="00BE0E1A">
      <w:pPr>
        <w:pStyle w:val="NoSpacing"/>
        <w:numPr>
          <w:ilvl w:val="0"/>
          <w:numId w:val="105"/>
        </w:numPr>
        <w:ind w:left="2070" w:hanging="630"/>
        <w:jc w:val="both"/>
        <w:rPr>
          <w:rFonts w:cstheme="minorHAnsi"/>
          <w:sz w:val="24"/>
          <w:szCs w:val="24"/>
        </w:rPr>
      </w:pPr>
      <w:r>
        <w:rPr>
          <w:rFonts w:cstheme="minorHAnsi"/>
          <w:sz w:val="24"/>
          <w:szCs w:val="24"/>
        </w:rPr>
        <w:lastRenderedPageBreak/>
        <w:t>New Institutions:</w:t>
      </w:r>
    </w:p>
    <w:p w14:paraId="390993A8" w14:textId="05EF46DB" w:rsidR="00A73D59" w:rsidRDefault="00A73D59" w:rsidP="00A73D59">
      <w:pPr>
        <w:pStyle w:val="NoSpacing"/>
        <w:ind w:left="2700" w:hanging="540"/>
        <w:jc w:val="both"/>
        <w:rPr>
          <w:rFonts w:cstheme="minorHAnsi"/>
          <w:sz w:val="24"/>
          <w:szCs w:val="24"/>
        </w:rPr>
      </w:pPr>
      <w:r>
        <w:rPr>
          <w:rFonts w:cstheme="minorHAnsi"/>
          <w:sz w:val="24"/>
          <w:szCs w:val="24"/>
        </w:rPr>
        <w:t xml:space="preserve">(i) </w:t>
      </w:r>
      <w:r w:rsidR="00867A12">
        <w:rPr>
          <w:rFonts w:cstheme="minorHAnsi"/>
          <w:sz w:val="24"/>
          <w:szCs w:val="24"/>
        </w:rPr>
        <w:t xml:space="preserve">     </w:t>
      </w:r>
      <w:r w:rsidR="00867A12" w:rsidRPr="00867A12">
        <w:rPr>
          <w:rFonts w:cstheme="minorHAnsi"/>
          <w:sz w:val="24"/>
          <w:szCs w:val="24"/>
        </w:rPr>
        <w:t xml:space="preserve">Submission of false information on the institution’s application, including but not limited to, a determination that the institution’s RP/Is have concealed a conviction for any activity that occurred during the past seven years and that indicates a lack of business integrity. A lack of business integrity includes deception, antitrust violations, embezzlement, theft, forgery, bribery, </w:t>
      </w:r>
      <w:proofErr w:type="gramStart"/>
      <w:r w:rsidR="00867A12" w:rsidRPr="00867A12">
        <w:rPr>
          <w:rFonts w:cstheme="minorHAnsi"/>
          <w:sz w:val="24"/>
          <w:szCs w:val="24"/>
        </w:rPr>
        <w:t>falsification</w:t>
      </w:r>
      <w:proofErr w:type="gramEnd"/>
      <w:r w:rsidR="00867A12" w:rsidRPr="00867A12">
        <w:rPr>
          <w:rFonts w:cstheme="minorHAnsi"/>
          <w:sz w:val="24"/>
          <w:szCs w:val="24"/>
        </w:rPr>
        <w:t xml:space="preserve"> or destruction of records, making false statements, receiving stolen property, making false claims, obstruction of justice, or any other activity indicating a lack of business integrity as defined by the State agency; or</w:t>
      </w:r>
    </w:p>
    <w:p w14:paraId="43D1CAC8" w14:textId="722E055C" w:rsidR="00867A12" w:rsidRPr="00CD3863" w:rsidRDefault="00867A12" w:rsidP="00A73D59">
      <w:pPr>
        <w:pStyle w:val="NoSpacing"/>
        <w:ind w:left="2700" w:hanging="540"/>
        <w:jc w:val="both"/>
        <w:rPr>
          <w:rFonts w:cstheme="minorHAnsi"/>
          <w:sz w:val="8"/>
          <w:szCs w:val="8"/>
        </w:rPr>
      </w:pPr>
    </w:p>
    <w:p w14:paraId="6A908771" w14:textId="34C5A1E1" w:rsidR="00867A12" w:rsidRPr="00F84E85" w:rsidRDefault="00867A12" w:rsidP="00A73D59">
      <w:pPr>
        <w:pStyle w:val="NoSpacing"/>
        <w:ind w:left="2700" w:hanging="540"/>
        <w:jc w:val="both"/>
        <w:rPr>
          <w:rFonts w:cstheme="minorHAnsi"/>
          <w:sz w:val="24"/>
          <w:szCs w:val="24"/>
        </w:rPr>
      </w:pPr>
      <w:r>
        <w:rPr>
          <w:rFonts w:cstheme="minorHAnsi"/>
          <w:sz w:val="24"/>
          <w:szCs w:val="24"/>
        </w:rPr>
        <w:t xml:space="preserve">(ii) </w:t>
      </w:r>
      <w:r w:rsidR="00284837">
        <w:rPr>
          <w:rFonts w:cstheme="minorHAnsi"/>
          <w:sz w:val="24"/>
          <w:szCs w:val="24"/>
        </w:rPr>
        <w:t xml:space="preserve">    </w:t>
      </w:r>
      <w:r w:rsidR="00284837" w:rsidRPr="00284837">
        <w:rPr>
          <w:rFonts w:cstheme="minorHAnsi"/>
          <w:sz w:val="24"/>
          <w:szCs w:val="24"/>
        </w:rPr>
        <w:t>Any other action affecting the institution’s ability to administer the Program in accordance with Program requirements [7 Code of Regulations (CFR) 226.6(c)(1)].</w:t>
      </w:r>
    </w:p>
    <w:p w14:paraId="3BF22044" w14:textId="1CE00CC8" w:rsidR="005A2F82" w:rsidRPr="00CD3863" w:rsidRDefault="005A2F82" w:rsidP="00B3155E">
      <w:pPr>
        <w:pStyle w:val="NoSpacing"/>
        <w:jc w:val="both"/>
        <w:rPr>
          <w:rFonts w:cstheme="minorHAnsi"/>
          <w:b/>
          <w:bCs/>
          <w:sz w:val="8"/>
          <w:szCs w:val="8"/>
        </w:rPr>
      </w:pPr>
    </w:p>
    <w:p w14:paraId="5A57188A" w14:textId="76E7C1C7" w:rsidR="00284837" w:rsidRDefault="00284837" w:rsidP="00284837">
      <w:pPr>
        <w:pStyle w:val="NoSpacing"/>
        <w:numPr>
          <w:ilvl w:val="0"/>
          <w:numId w:val="105"/>
        </w:numPr>
        <w:ind w:left="2070" w:hanging="630"/>
        <w:jc w:val="both"/>
        <w:rPr>
          <w:rFonts w:cstheme="minorHAnsi"/>
          <w:sz w:val="24"/>
          <w:szCs w:val="24"/>
        </w:rPr>
      </w:pPr>
      <w:r>
        <w:rPr>
          <w:rFonts w:cstheme="minorHAnsi"/>
          <w:sz w:val="24"/>
          <w:szCs w:val="24"/>
        </w:rPr>
        <w:t>Institutions at application renewal:</w:t>
      </w:r>
    </w:p>
    <w:p w14:paraId="3401F1D2" w14:textId="2885EF4F" w:rsidR="00284837" w:rsidRDefault="00284837" w:rsidP="00284837">
      <w:pPr>
        <w:pStyle w:val="NoSpacing"/>
        <w:ind w:left="2700" w:hanging="540"/>
        <w:jc w:val="both"/>
        <w:rPr>
          <w:rFonts w:cstheme="minorHAnsi"/>
          <w:sz w:val="24"/>
          <w:szCs w:val="24"/>
        </w:rPr>
      </w:pPr>
      <w:r>
        <w:rPr>
          <w:rFonts w:cstheme="minorHAnsi"/>
          <w:sz w:val="24"/>
          <w:szCs w:val="24"/>
        </w:rPr>
        <w:t>(i)</w:t>
      </w:r>
      <w:r w:rsidR="00F311B8" w:rsidRPr="00F311B8">
        <w:t xml:space="preserve"> </w:t>
      </w:r>
      <w:r w:rsidR="00F311B8">
        <w:t xml:space="preserve">      </w:t>
      </w:r>
      <w:r w:rsidR="00F311B8" w:rsidRPr="00F311B8">
        <w:rPr>
          <w:rFonts w:cstheme="minorHAnsi"/>
          <w:sz w:val="24"/>
          <w:szCs w:val="24"/>
        </w:rPr>
        <w:t xml:space="preserve">Submission of false information on the institution’s application, including but not limited to, a determination that the institution has concealed a conviction for any activity that occurred during the past seven years and that indicates a lack of business integrity. A lack of business integrity includes deception, antitrust violations, embezzlement, theft, forgery, bribery, fraud or destruction of records, making false statements, receiving stolen property, making false claims, obstruction of justice, or any other activity indicating a lack of business integrity as defined by the State </w:t>
      </w:r>
      <w:proofErr w:type="gramStart"/>
      <w:r w:rsidR="00F311B8" w:rsidRPr="00F311B8">
        <w:rPr>
          <w:rFonts w:cstheme="minorHAnsi"/>
          <w:sz w:val="24"/>
          <w:szCs w:val="24"/>
        </w:rPr>
        <w:t>agency;</w:t>
      </w:r>
      <w:proofErr w:type="gramEnd"/>
      <w:r w:rsidR="00F311B8" w:rsidRPr="00F311B8">
        <w:rPr>
          <w:rFonts w:cstheme="minorHAnsi"/>
          <w:sz w:val="24"/>
          <w:szCs w:val="24"/>
        </w:rPr>
        <w:t xml:space="preserve">  </w:t>
      </w:r>
    </w:p>
    <w:p w14:paraId="353A79A6" w14:textId="77777777" w:rsidR="00CD3863" w:rsidRPr="00CD3863" w:rsidRDefault="00CD3863" w:rsidP="00284837">
      <w:pPr>
        <w:pStyle w:val="NoSpacing"/>
        <w:ind w:left="2700" w:hanging="540"/>
        <w:jc w:val="both"/>
        <w:rPr>
          <w:rFonts w:cstheme="minorHAnsi"/>
          <w:sz w:val="8"/>
          <w:szCs w:val="8"/>
        </w:rPr>
      </w:pPr>
    </w:p>
    <w:p w14:paraId="3A18DF46" w14:textId="77777777" w:rsidR="0093330C" w:rsidRDefault="00F311B8" w:rsidP="0093330C">
      <w:pPr>
        <w:pStyle w:val="NoSpacing"/>
        <w:ind w:left="2700" w:hanging="540"/>
        <w:jc w:val="both"/>
        <w:rPr>
          <w:rFonts w:cstheme="minorHAnsi"/>
          <w:sz w:val="24"/>
          <w:szCs w:val="24"/>
        </w:rPr>
      </w:pPr>
      <w:r>
        <w:rPr>
          <w:rFonts w:cstheme="minorHAnsi"/>
          <w:sz w:val="24"/>
          <w:szCs w:val="24"/>
        </w:rPr>
        <w:t>(ii)</w:t>
      </w:r>
      <w:r>
        <w:rPr>
          <w:rFonts w:cstheme="minorHAnsi"/>
          <w:sz w:val="24"/>
          <w:szCs w:val="24"/>
        </w:rPr>
        <w:tab/>
      </w:r>
      <w:r w:rsidR="00CD3863" w:rsidRPr="00CD3863">
        <w:rPr>
          <w:rFonts w:cstheme="minorHAnsi"/>
          <w:sz w:val="24"/>
          <w:szCs w:val="24"/>
        </w:rPr>
        <w:t>Failure to operate the Program in conformance with the performance standards set forth in 7 CFR 226.6(b)(1)(xviii); (b)(2)(vii</w:t>
      </w:r>
      <w:proofErr w:type="gramStart"/>
      <w:r w:rsidR="00CD3863" w:rsidRPr="00CD3863">
        <w:rPr>
          <w:rFonts w:cstheme="minorHAnsi"/>
          <w:sz w:val="24"/>
          <w:szCs w:val="24"/>
        </w:rPr>
        <w:t>);</w:t>
      </w:r>
      <w:proofErr w:type="gramEnd"/>
    </w:p>
    <w:p w14:paraId="45C54DCE" w14:textId="77777777" w:rsidR="0093330C" w:rsidRDefault="0093330C" w:rsidP="0093330C">
      <w:pPr>
        <w:pStyle w:val="NoSpacing"/>
        <w:ind w:left="2700" w:hanging="540"/>
        <w:jc w:val="both"/>
        <w:rPr>
          <w:rFonts w:cstheme="minorHAnsi"/>
          <w:sz w:val="24"/>
          <w:szCs w:val="24"/>
        </w:rPr>
      </w:pPr>
    </w:p>
    <w:p w14:paraId="5543A645" w14:textId="7880E6C7" w:rsidR="0093330C" w:rsidRDefault="0093330C" w:rsidP="0093330C">
      <w:pPr>
        <w:pStyle w:val="NoSpacing"/>
        <w:ind w:left="2700" w:hanging="540"/>
        <w:jc w:val="both"/>
        <w:rPr>
          <w:rFonts w:cstheme="minorHAnsi"/>
          <w:sz w:val="24"/>
          <w:szCs w:val="24"/>
        </w:rPr>
      </w:pPr>
      <w:r>
        <w:rPr>
          <w:rFonts w:cstheme="minorHAnsi"/>
          <w:sz w:val="24"/>
          <w:szCs w:val="24"/>
        </w:rPr>
        <w:t xml:space="preserve">(iii)   </w:t>
      </w:r>
      <w:r w:rsidR="00CD3863" w:rsidRPr="00CD3863">
        <w:rPr>
          <w:rFonts w:cstheme="minorHAnsi"/>
          <w:sz w:val="24"/>
          <w:szCs w:val="24"/>
        </w:rPr>
        <w:t xml:space="preserve">Failure to comply with the bid procedures and contract requirements of </w:t>
      </w:r>
      <w:r>
        <w:rPr>
          <w:rFonts w:cstheme="minorHAnsi"/>
          <w:sz w:val="24"/>
          <w:szCs w:val="24"/>
        </w:rPr>
        <w:t xml:space="preserve">   </w:t>
      </w:r>
      <w:r w:rsidR="00CD3863" w:rsidRPr="00CD3863">
        <w:rPr>
          <w:rFonts w:cstheme="minorHAnsi"/>
          <w:sz w:val="24"/>
          <w:szCs w:val="24"/>
        </w:rPr>
        <w:t xml:space="preserve">applicable Federal procurement </w:t>
      </w:r>
      <w:proofErr w:type="gramStart"/>
      <w:r w:rsidR="00CD3863" w:rsidRPr="00CD3863">
        <w:rPr>
          <w:rFonts w:cstheme="minorHAnsi"/>
          <w:sz w:val="24"/>
          <w:szCs w:val="24"/>
        </w:rPr>
        <w:t>regulations;</w:t>
      </w:r>
      <w:proofErr w:type="gramEnd"/>
      <w:r w:rsidR="00CD3863" w:rsidRPr="00CD3863">
        <w:rPr>
          <w:rFonts w:cstheme="minorHAnsi"/>
          <w:sz w:val="24"/>
          <w:szCs w:val="24"/>
        </w:rPr>
        <w:t xml:space="preserve">  </w:t>
      </w:r>
    </w:p>
    <w:p w14:paraId="04224B72" w14:textId="77777777" w:rsidR="0093330C" w:rsidRPr="00F1149D" w:rsidRDefault="0093330C" w:rsidP="0093330C">
      <w:pPr>
        <w:pStyle w:val="NoSpacing"/>
        <w:ind w:left="2700" w:hanging="540"/>
        <w:jc w:val="both"/>
        <w:rPr>
          <w:rFonts w:cstheme="minorHAnsi"/>
          <w:sz w:val="8"/>
          <w:szCs w:val="8"/>
        </w:rPr>
      </w:pPr>
    </w:p>
    <w:p w14:paraId="6C50423A" w14:textId="19F4771D" w:rsidR="00F1149D" w:rsidRDefault="00CD3863" w:rsidP="00F1149D">
      <w:pPr>
        <w:pStyle w:val="NoSpacing"/>
        <w:numPr>
          <w:ilvl w:val="0"/>
          <w:numId w:val="22"/>
        </w:numPr>
        <w:ind w:left="2700" w:hanging="540"/>
        <w:jc w:val="both"/>
        <w:rPr>
          <w:rFonts w:cstheme="minorHAnsi"/>
          <w:sz w:val="24"/>
          <w:szCs w:val="24"/>
        </w:rPr>
      </w:pPr>
      <w:r w:rsidRPr="00CD3863">
        <w:rPr>
          <w:rFonts w:cstheme="minorHAnsi"/>
          <w:sz w:val="24"/>
          <w:szCs w:val="24"/>
        </w:rPr>
        <w:t xml:space="preserve">Use of a food service management company that is in violation of health </w:t>
      </w:r>
      <w:proofErr w:type="gramStart"/>
      <w:r w:rsidRPr="00CD3863">
        <w:rPr>
          <w:rFonts w:cstheme="minorHAnsi"/>
          <w:sz w:val="24"/>
          <w:szCs w:val="24"/>
        </w:rPr>
        <w:t>codes;</w:t>
      </w:r>
      <w:proofErr w:type="gramEnd"/>
      <w:r w:rsidRPr="00CD3863">
        <w:rPr>
          <w:rFonts w:cstheme="minorHAnsi"/>
          <w:sz w:val="24"/>
          <w:szCs w:val="24"/>
        </w:rPr>
        <w:t xml:space="preserve"> </w:t>
      </w:r>
    </w:p>
    <w:p w14:paraId="528A5EEA" w14:textId="77777777" w:rsidR="00F1149D" w:rsidRPr="00F1149D" w:rsidRDefault="00F1149D" w:rsidP="00F1149D">
      <w:pPr>
        <w:pStyle w:val="NoSpacing"/>
        <w:ind w:left="2700"/>
        <w:jc w:val="both"/>
        <w:rPr>
          <w:rFonts w:cstheme="minorHAnsi"/>
          <w:sz w:val="8"/>
          <w:szCs w:val="8"/>
        </w:rPr>
      </w:pPr>
    </w:p>
    <w:p w14:paraId="6F2C410F" w14:textId="1594D7EF" w:rsidR="00F1149D" w:rsidRDefault="00CD3863" w:rsidP="00F1149D">
      <w:pPr>
        <w:pStyle w:val="NoSpacing"/>
        <w:numPr>
          <w:ilvl w:val="0"/>
          <w:numId w:val="22"/>
        </w:numPr>
        <w:ind w:left="2700" w:hanging="540"/>
        <w:jc w:val="both"/>
        <w:rPr>
          <w:rFonts w:cstheme="minorHAnsi"/>
          <w:sz w:val="24"/>
          <w:szCs w:val="24"/>
        </w:rPr>
      </w:pPr>
      <w:r w:rsidRPr="00CD3863">
        <w:rPr>
          <w:rFonts w:cstheme="minorHAnsi"/>
          <w:sz w:val="24"/>
          <w:szCs w:val="24"/>
        </w:rPr>
        <w:t xml:space="preserve">Failure by a sponsoring organization to properly classify DCHs as tier I or tier II in accordance with 7 CFR </w:t>
      </w:r>
      <w:proofErr w:type="gramStart"/>
      <w:r w:rsidRPr="00CD3863">
        <w:rPr>
          <w:rFonts w:cstheme="minorHAnsi"/>
          <w:sz w:val="24"/>
          <w:szCs w:val="24"/>
        </w:rPr>
        <w:t>226.15(f);</w:t>
      </w:r>
      <w:proofErr w:type="gramEnd"/>
    </w:p>
    <w:p w14:paraId="0A2CAC44" w14:textId="77777777" w:rsidR="00F1149D" w:rsidRPr="00F1149D" w:rsidRDefault="00F1149D" w:rsidP="00F1149D">
      <w:pPr>
        <w:pStyle w:val="NoSpacing"/>
        <w:ind w:left="2700"/>
        <w:jc w:val="both"/>
        <w:rPr>
          <w:rFonts w:cstheme="minorHAnsi"/>
          <w:sz w:val="8"/>
          <w:szCs w:val="8"/>
        </w:rPr>
      </w:pPr>
    </w:p>
    <w:p w14:paraId="79E459EF" w14:textId="0BC953AC" w:rsidR="00F1149D" w:rsidRDefault="00CD3863" w:rsidP="00F1149D">
      <w:pPr>
        <w:pStyle w:val="NoSpacing"/>
        <w:numPr>
          <w:ilvl w:val="0"/>
          <w:numId w:val="22"/>
        </w:numPr>
        <w:ind w:left="2700" w:hanging="540"/>
        <w:jc w:val="both"/>
        <w:rPr>
          <w:rFonts w:cstheme="minorHAnsi"/>
          <w:sz w:val="24"/>
          <w:szCs w:val="24"/>
        </w:rPr>
      </w:pPr>
      <w:r w:rsidRPr="00CD3863">
        <w:rPr>
          <w:rFonts w:cstheme="minorHAnsi"/>
          <w:sz w:val="24"/>
          <w:szCs w:val="24"/>
        </w:rPr>
        <w:t xml:space="preserve">Failure by a sponsoring organization to properly train or monitor sponsored facilities in accordance with7 CFR </w:t>
      </w:r>
      <w:proofErr w:type="gramStart"/>
      <w:r w:rsidRPr="00CD3863">
        <w:rPr>
          <w:rFonts w:cstheme="minorHAnsi"/>
          <w:sz w:val="24"/>
          <w:szCs w:val="24"/>
        </w:rPr>
        <w:t>226.16(d);</w:t>
      </w:r>
      <w:proofErr w:type="gramEnd"/>
    </w:p>
    <w:p w14:paraId="459B9499" w14:textId="77777777" w:rsidR="00F1149D" w:rsidRPr="00F1149D" w:rsidRDefault="00F1149D" w:rsidP="00F1149D">
      <w:pPr>
        <w:pStyle w:val="NoSpacing"/>
        <w:ind w:left="2700"/>
        <w:jc w:val="both"/>
        <w:rPr>
          <w:rFonts w:cstheme="minorHAnsi"/>
          <w:sz w:val="8"/>
          <w:szCs w:val="8"/>
        </w:rPr>
      </w:pPr>
    </w:p>
    <w:p w14:paraId="1AF9A679" w14:textId="6EDD62E3" w:rsidR="00F1149D" w:rsidRDefault="00CD3863" w:rsidP="00F1149D">
      <w:pPr>
        <w:pStyle w:val="NoSpacing"/>
        <w:numPr>
          <w:ilvl w:val="0"/>
          <w:numId w:val="22"/>
        </w:numPr>
        <w:ind w:left="2700" w:hanging="540"/>
        <w:jc w:val="both"/>
        <w:rPr>
          <w:rFonts w:cstheme="minorHAnsi"/>
          <w:sz w:val="24"/>
          <w:szCs w:val="24"/>
        </w:rPr>
      </w:pPr>
      <w:r w:rsidRPr="00F1149D">
        <w:rPr>
          <w:rFonts w:cstheme="minorHAnsi"/>
          <w:sz w:val="24"/>
          <w:szCs w:val="24"/>
        </w:rPr>
        <w:t xml:space="preserve">Failure to perform any of the other required financial and administrative </w:t>
      </w:r>
      <w:proofErr w:type="gramStart"/>
      <w:r w:rsidRPr="00F1149D">
        <w:rPr>
          <w:rFonts w:cstheme="minorHAnsi"/>
          <w:sz w:val="24"/>
          <w:szCs w:val="24"/>
        </w:rPr>
        <w:t>responsibilities;</w:t>
      </w:r>
      <w:proofErr w:type="gramEnd"/>
    </w:p>
    <w:p w14:paraId="3E278292" w14:textId="77777777" w:rsidR="00F1149D" w:rsidRPr="00F1149D" w:rsidRDefault="00F1149D" w:rsidP="00F1149D">
      <w:pPr>
        <w:pStyle w:val="NoSpacing"/>
        <w:ind w:left="2700"/>
        <w:jc w:val="both"/>
        <w:rPr>
          <w:rFonts w:cstheme="minorHAnsi"/>
          <w:sz w:val="8"/>
          <w:szCs w:val="8"/>
        </w:rPr>
      </w:pPr>
    </w:p>
    <w:p w14:paraId="09107656" w14:textId="6FF9EF48" w:rsidR="00F1149D" w:rsidRDefault="00CD3863" w:rsidP="00F1149D">
      <w:pPr>
        <w:pStyle w:val="NoSpacing"/>
        <w:numPr>
          <w:ilvl w:val="0"/>
          <w:numId w:val="22"/>
        </w:numPr>
        <w:ind w:left="2700" w:hanging="540"/>
        <w:jc w:val="both"/>
        <w:rPr>
          <w:rFonts w:cstheme="minorHAnsi"/>
          <w:sz w:val="24"/>
          <w:szCs w:val="24"/>
        </w:rPr>
      </w:pPr>
      <w:r w:rsidRPr="00F1149D">
        <w:rPr>
          <w:rFonts w:cstheme="minorHAnsi"/>
          <w:sz w:val="24"/>
          <w:szCs w:val="24"/>
        </w:rPr>
        <w:t xml:space="preserve">Failure to properly implement and administer the DCH termination and administrative review provisions set forth in 7 CFR 226.16(l); or </w:t>
      </w:r>
    </w:p>
    <w:p w14:paraId="625D7F3D" w14:textId="77777777" w:rsidR="00F1149D" w:rsidRPr="00F1149D" w:rsidRDefault="00F1149D" w:rsidP="00F1149D">
      <w:pPr>
        <w:pStyle w:val="NoSpacing"/>
        <w:ind w:left="2700"/>
        <w:jc w:val="both"/>
        <w:rPr>
          <w:rFonts w:cstheme="minorHAnsi"/>
          <w:sz w:val="8"/>
          <w:szCs w:val="8"/>
        </w:rPr>
      </w:pPr>
    </w:p>
    <w:p w14:paraId="1218F844" w14:textId="5A7CFC14" w:rsidR="005A2F82" w:rsidRDefault="00CD3863" w:rsidP="00F1149D">
      <w:pPr>
        <w:pStyle w:val="NoSpacing"/>
        <w:numPr>
          <w:ilvl w:val="0"/>
          <w:numId w:val="22"/>
        </w:numPr>
        <w:ind w:left="2700" w:hanging="540"/>
        <w:jc w:val="both"/>
        <w:rPr>
          <w:rFonts w:cstheme="minorHAnsi"/>
          <w:sz w:val="24"/>
          <w:szCs w:val="24"/>
        </w:rPr>
      </w:pPr>
      <w:r w:rsidRPr="00F1149D">
        <w:rPr>
          <w:rFonts w:cstheme="minorHAnsi"/>
          <w:sz w:val="24"/>
          <w:szCs w:val="24"/>
        </w:rPr>
        <w:t>Any other action affecting the institution’s ability to administer the Program in accordance with Program requirements [7 CFR 226.6(c)(2)].</w:t>
      </w:r>
    </w:p>
    <w:p w14:paraId="247ADD57" w14:textId="77777777" w:rsidR="00E83948" w:rsidRDefault="00E83948" w:rsidP="00E83948">
      <w:pPr>
        <w:pStyle w:val="ListParagraph"/>
        <w:rPr>
          <w:rFonts w:cstheme="minorHAnsi"/>
          <w:sz w:val="24"/>
          <w:szCs w:val="24"/>
        </w:rPr>
      </w:pPr>
    </w:p>
    <w:p w14:paraId="07DF8195" w14:textId="188A0C87" w:rsidR="00E83948" w:rsidRDefault="00E83948" w:rsidP="00E83948">
      <w:pPr>
        <w:pStyle w:val="NoSpacing"/>
        <w:ind w:left="2700"/>
        <w:jc w:val="both"/>
        <w:rPr>
          <w:rFonts w:cstheme="minorHAnsi"/>
          <w:sz w:val="24"/>
          <w:szCs w:val="24"/>
        </w:rPr>
      </w:pPr>
    </w:p>
    <w:p w14:paraId="030F5A2F" w14:textId="77777777" w:rsidR="00E83948" w:rsidRDefault="00E83948" w:rsidP="00E83948">
      <w:pPr>
        <w:pStyle w:val="NoSpacing"/>
        <w:ind w:left="2700"/>
        <w:jc w:val="both"/>
        <w:rPr>
          <w:rFonts w:cstheme="minorHAnsi"/>
          <w:sz w:val="24"/>
          <w:szCs w:val="24"/>
        </w:rPr>
      </w:pPr>
    </w:p>
    <w:p w14:paraId="34DEF5CD" w14:textId="77777777" w:rsidR="00E83948" w:rsidRPr="00E83948" w:rsidRDefault="00E83948" w:rsidP="00E83948">
      <w:pPr>
        <w:pStyle w:val="NoSpacing"/>
        <w:ind w:left="2700"/>
        <w:jc w:val="both"/>
        <w:rPr>
          <w:rFonts w:cstheme="minorHAnsi"/>
          <w:sz w:val="8"/>
          <w:szCs w:val="8"/>
        </w:rPr>
      </w:pPr>
    </w:p>
    <w:p w14:paraId="0B83475A" w14:textId="77777777" w:rsidR="00506149" w:rsidRDefault="00E83948" w:rsidP="009109F8">
      <w:pPr>
        <w:pStyle w:val="NoSpacing"/>
        <w:numPr>
          <w:ilvl w:val="0"/>
          <w:numId w:val="105"/>
        </w:numPr>
        <w:ind w:left="2070" w:hanging="630"/>
        <w:jc w:val="both"/>
        <w:rPr>
          <w:rFonts w:cstheme="minorHAnsi"/>
          <w:sz w:val="24"/>
          <w:szCs w:val="24"/>
        </w:rPr>
      </w:pPr>
      <w:r w:rsidRPr="00506149">
        <w:rPr>
          <w:rFonts w:cstheme="minorHAnsi"/>
          <w:sz w:val="24"/>
          <w:szCs w:val="24"/>
        </w:rPr>
        <w:lastRenderedPageBreak/>
        <w:t>Participating Institutions</w:t>
      </w:r>
      <w:r w:rsidR="00506149" w:rsidRPr="00506149">
        <w:rPr>
          <w:rFonts w:cstheme="minorHAnsi"/>
          <w:sz w:val="24"/>
          <w:szCs w:val="24"/>
        </w:rPr>
        <w:t>:</w:t>
      </w:r>
    </w:p>
    <w:p w14:paraId="40BD4880" w14:textId="04305C6D" w:rsidR="00506149" w:rsidRDefault="00506149" w:rsidP="00506149">
      <w:pPr>
        <w:pStyle w:val="NoSpacing"/>
        <w:ind w:left="2700" w:hanging="540"/>
        <w:jc w:val="both"/>
        <w:rPr>
          <w:rFonts w:cstheme="minorHAnsi"/>
          <w:sz w:val="24"/>
          <w:szCs w:val="24"/>
        </w:rPr>
      </w:pPr>
      <w:r>
        <w:rPr>
          <w:rFonts w:cstheme="minorHAnsi"/>
          <w:sz w:val="24"/>
          <w:szCs w:val="24"/>
        </w:rPr>
        <w:t xml:space="preserve">(i)      </w:t>
      </w:r>
      <w:r w:rsidR="00544002" w:rsidRPr="00506149">
        <w:rPr>
          <w:rFonts w:cstheme="minorHAnsi"/>
          <w:sz w:val="24"/>
          <w:szCs w:val="24"/>
        </w:rPr>
        <w:t xml:space="preserve">Submission of false information on the institution’s application, including but not limited to a determination that the institution’s RP/Is have concealed a conviction for any activity that occurred during the past seven years and that indicates a lack of business integrity. A lack of business integrity includes deception, antitrust violations, embezzlement, theft, forgery, bribery, fraud or destruction of records, making false statements, receiving stolen property, making false claims, obstruction of justice, or any other activity indicating a lack of business integrity as defined by the State </w:t>
      </w:r>
      <w:proofErr w:type="gramStart"/>
      <w:r w:rsidR="00544002" w:rsidRPr="00506149">
        <w:rPr>
          <w:rFonts w:cstheme="minorHAnsi"/>
          <w:sz w:val="24"/>
          <w:szCs w:val="24"/>
        </w:rPr>
        <w:t>agency;</w:t>
      </w:r>
      <w:proofErr w:type="gramEnd"/>
      <w:r w:rsidR="00544002" w:rsidRPr="00506149">
        <w:rPr>
          <w:rFonts w:cstheme="minorHAnsi"/>
          <w:sz w:val="24"/>
          <w:szCs w:val="24"/>
        </w:rPr>
        <w:t xml:space="preserve">  </w:t>
      </w:r>
    </w:p>
    <w:p w14:paraId="4E567932" w14:textId="77777777" w:rsidR="00506149" w:rsidRPr="00506149" w:rsidRDefault="00506149" w:rsidP="00506149">
      <w:pPr>
        <w:pStyle w:val="NoSpacing"/>
        <w:ind w:left="2700" w:hanging="540"/>
        <w:jc w:val="both"/>
        <w:rPr>
          <w:rFonts w:cstheme="minorHAnsi"/>
          <w:sz w:val="8"/>
          <w:szCs w:val="8"/>
        </w:rPr>
      </w:pPr>
    </w:p>
    <w:p w14:paraId="5AF937BB" w14:textId="050E08F3" w:rsidR="00506149" w:rsidRDefault="00506149" w:rsidP="00506149">
      <w:pPr>
        <w:pStyle w:val="NoSpacing"/>
        <w:ind w:left="2700" w:hanging="540"/>
        <w:jc w:val="both"/>
        <w:rPr>
          <w:rFonts w:cstheme="minorHAnsi"/>
          <w:sz w:val="24"/>
          <w:szCs w:val="24"/>
        </w:rPr>
      </w:pPr>
      <w:r>
        <w:rPr>
          <w:rFonts w:cstheme="minorHAnsi"/>
          <w:sz w:val="24"/>
          <w:szCs w:val="24"/>
        </w:rPr>
        <w:t xml:space="preserve">(ii) </w:t>
      </w:r>
      <w:r>
        <w:rPr>
          <w:rFonts w:cstheme="minorHAnsi"/>
          <w:sz w:val="24"/>
          <w:szCs w:val="24"/>
        </w:rPr>
        <w:tab/>
      </w:r>
      <w:r w:rsidR="00544002" w:rsidRPr="00506149">
        <w:rPr>
          <w:rFonts w:cstheme="minorHAnsi"/>
          <w:sz w:val="24"/>
          <w:szCs w:val="24"/>
        </w:rPr>
        <w:t xml:space="preserve">Permitting an individual who is on the NDL to serve in a principal capacity with the institution, or, if a sponsoring organization, permitting such an individual to serve as a principal in a sponsored center or as a DCH </w:t>
      </w:r>
      <w:proofErr w:type="gramStart"/>
      <w:r w:rsidR="00544002" w:rsidRPr="00506149">
        <w:rPr>
          <w:rFonts w:cstheme="minorHAnsi"/>
          <w:sz w:val="24"/>
          <w:szCs w:val="24"/>
        </w:rPr>
        <w:t>provider;</w:t>
      </w:r>
      <w:proofErr w:type="gramEnd"/>
    </w:p>
    <w:p w14:paraId="067A14BE" w14:textId="77777777" w:rsidR="00506149" w:rsidRPr="00506149" w:rsidRDefault="00506149" w:rsidP="00506149">
      <w:pPr>
        <w:pStyle w:val="NoSpacing"/>
        <w:ind w:left="2700" w:hanging="540"/>
        <w:jc w:val="both"/>
        <w:rPr>
          <w:rFonts w:cstheme="minorHAnsi"/>
          <w:sz w:val="8"/>
          <w:szCs w:val="8"/>
        </w:rPr>
      </w:pPr>
    </w:p>
    <w:p w14:paraId="77784DEE" w14:textId="0655D3ED" w:rsidR="00506149" w:rsidRDefault="00506149" w:rsidP="00506149">
      <w:pPr>
        <w:pStyle w:val="NoSpacing"/>
        <w:ind w:left="2700" w:hanging="540"/>
        <w:jc w:val="both"/>
        <w:rPr>
          <w:rFonts w:cstheme="minorHAnsi"/>
          <w:sz w:val="24"/>
          <w:szCs w:val="24"/>
        </w:rPr>
      </w:pPr>
      <w:r>
        <w:rPr>
          <w:rFonts w:cstheme="minorHAnsi"/>
          <w:sz w:val="24"/>
          <w:szCs w:val="24"/>
        </w:rPr>
        <w:t xml:space="preserve">(iii)  </w:t>
      </w:r>
      <w:r w:rsidR="00544002" w:rsidRPr="00506149">
        <w:rPr>
          <w:rFonts w:cstheme="minorHAnsi"/>
          <w:sz w:val="24"/>
          <w:szCs w:val="24"/>
        </w:rPr>
        <w:t>Failure to operate the Program in conformance with the performance standards set forth in paragraphs 7 CFR 226.6(b)(1)(xviii); (b)(2)(vii</w:t>
      </w:r>
      <w:proofErr w:type="gramStart"/>
      <w:r w:rsidR="00544002" w:rsidRPr="00506149">
        <w:rPr>
          <w:rFonts w:cstheme="minorHAnsi"/>
          <w:sz w:val="24"/>
          <w:szCs w:val="24"/>
        </w:rPr>
        <w:t>);</w:t>
      </w:r>
      <w:proofErr w:type="gramEnd"/>
    </w:p>
    <w:p w14:paraId="25AFD595" w14:textId="77777777" w:rsidR="00506149" w:rsidRPr="00506149" w:rsidRDefault="00506149" w:rsidP="00506149">
      <w:pPr>
        <w:pStyle w:val="NoSpacing"/>
        <w:ind w:left="2700" w:hanging="540"/>
        <w:jc w:val="both"/>
        <w:rPr>
          <w:rFonts w:cstheme="minorHAnsi"/>
          <w:sz w:val="8"/>
          <w:szCs w:val="8"/>
        </w:rPr>
      </w:pPr>
    </w:p>
    <w:p w14:paraId="1AA79A00" w14:textId="77777777" w:rsidR="00506149" w:rsidRDefault="00506149" w:rsidP="00506149">
      <w:pPr>
        <w:pStyle w:val="NoSpacing"/>
        <w:ind w:left="2700" w:hanging="540"/>
        <w:jc w:val="both"/>
        <w:rPr>
          <w:rFonts w:cstheme="minorHAnsi"/>
          <w:sz w:val="24"/>
          <w:szCs w:val="24"/>
        </w:rPr>
      </w:pPr>
      <w:r>
        <w:rPr>
          <w:rFonts w:cstheme="minorHAnsi"/>
          <w:sz w:val="24"/>
          <w:szCs w:val="24"/>
        </w:rPr>
        <w:t xml:space="preserve">(iv)  </w:t>
      </w:r>
      <w:r w:rsidR="00544002" w:rsidRPr="00506149">
        <w:rPr>
          <w:rFonts w:cstheme="minorHAnsi"/>
          <w:sz w:val="24"/>
          <w:szCs w:val="24"/>
        </w:rPr>
        <w:t xml:space="preserve">Failure to comply with the bid procedures and contract requirements of applicable Federal procurement </w:t>
      </w:r>
      <w:proofErr w:type="gramStart"/>
      <w:r w:rsidR="00544002" w:rsidRPr="00506149">
        <w:rPr>
          <w:rFonts w:cstheme="minorHAnsi"/>
          <w:sz w:val="24"/>
          <w:szCs w:val="24"/>
        </w:rPr>
        <w:t>regulations;</w:t>
      </w:r>
      <w:proofErr w:type="gramEnd"/>
    </w:p>
    <w:p w14:paraId="61DD07E3" w14:textId="77777777" w:rsidR="00506149" w:rsidRPr="00506149" w:rsidRDefault="00506149" w:rsidP="00506149">
      <w:pPr>
        <w:pStyle w:val="NoSpacing"/>
        <w:ind w:left="2700" w:hanging="540"/>
        <w:jc w:val="both"/>
        <w:rPr>
          <w:rFonts w:cstheme="minorHAnsi"/>
          <w:sz w:val="8"/>
          <w:szCs w:val="8"/>
        </w:rPr>
      </w:pPr>
    </w:p>
    <w:p w14:paraId="3B82C0B5" w14:textId="77777777" w:rsidR="00506149" w:rsidRDefault="00506149" w:rsidP="00506149">
      <w:pPr>
        <w:pStyle w:val="NoSpacing"/>
        <w:ind w:left="2700" w:hanging="540"/>
        <w:jc w:val="both"/>
        <w:rPr>
          <w:rFonts w:cstheme="minorHAnsi"/>
          <w:sz w:val="24"/>
          <w:szCs w:val="24"/>
        </w:rPr>
      </w:pPr>
      <w:r>
        <w:rPr>
          <w:rFonts w:cstheme="minorHAnsi"/>
          <w:sz w:val="24"/>
          <w:szCs w:val="24"/>
        </w:rPr>
        <w:t xml:space="preserve">(v)    </w:t>
      </w:r>
      <w:r w:rsidR="00544002" w:rsidRPr="00506149">
        <w:rPr>
          <w:rFonts w:cstheme="minorHAnsi"/>
          <w:sz w:val="24"/>
          <w:szCs w:val="24"/>
        </w:rPr>
        <w:t xml:space="preserve">Failure to return to the State agency any advance payments that exceeded the amount earned for serving eligible meals, or failure to return disallowed start-up or expansion </w:t>
      </w:r>
      <w:proofErr w:type="gramStart"/>
      <w:r w:rsidR="00544002" w:rsidRPr="00506149">
        <w:rPr>
          <w:rFonts w:cstheme="minorHAnsi"/>
          <w:sz w:val="24"/>
          <w:szCs w:val="24"/>
        </w:rPr>
        <w:t>payments;</w:t>
      </w:r>
      <w:proofErr w:type="gramEnd"/>
    </w:p>
    <w:p w14:paraId="69A8C6A5" w14:textId="77777777" w:rsidR="00506149" w:rsidRPr="00506149" w:rsidRDefault="00506149" w:rsidP="00506149">
      <w:pPr>
        <w:pStyle w:val="NoSpacing"/>
        <w:ind w:left="2700" w:hanging="540"/>
        <w:jc w:val="both"/>
        <w:rPr>
          <w:rFonts w:cstheme="minorHAnsi"/>
          <w:sz w:val="8"/>
          <w:szCs w:val="8"/>
        </w:rPr>
      </w:pPr>
    </w:p>
    <w:p w14:paraId="472735B6" w14:textId="77777777" w:rsidR="00506149" w:rsidRDefault="00506149" w:rsidP="00506149">
      <w:pPr>
        <w:pStyle w:val="NoSpacing"/>
        <w:ind w:left="2700" w:hanging="540"/>
        <w:jc w:val="both"/>
        <w:rPr>
          <w:rFonts w:cstheme="minorHAnsi"/>
          <w:sz w:val="24"/>
          <w:szCs w:val="24"/>
        </w:rPr>
      </w:pPr>
      <w:r>
        <w:rPr>
          <w:rFonts w:cstheme="minorHAnsi"/>
          <w:sz w:val="24"/>
          <w:szCs w:val="24"/>
        </w:rPr>
        <w:t xml:space="preserve">(vi)   </w:t>
      </w:r>
      <w:r w:rsidR="00544002" w:rsidRPr="00506149">
        <w:rPr>
          <w:rFonts w:cstheme="minorHAnsi"/>
          <w:sz w:val="24"/>
          <w:szCs w:val="24"/>
        </w:rPr>
        <w:t xml:space="preserve">Failure to maintain adequate </w:t>
      </w:r>
      <w:proofErr w:type="gramStart"/>
      <w:r w:rsidR="00544002" w:rsidRPr="00506149">
        <w:rPr>
          <w:rFonts w:cstheme="minorHAnsi"/>
          <w:sz w:val="24"/>
          <w:szCs w:val="24"/>
        </w:rPr>
        <w:t>records;</w:t>
      </w:r>
      <w:proofErr w:type="gramEnd"/>
    </w:p>
    <w:p w14:paraId="6859C26C" w14:textId="77777777" w:rsidR="00506149" w:rsidRPr="00506149" w:rsidRDefault="00506149" w:rsidP="00506149">
      <w:pPr>
        <w:pStyle w:val="NoSpacing"/>
        <w:ind w:left="2700" w:hanging="540"/>
        <w:jc w:val="both"/>
        <w:rPr>
          <w:rFonts w:cstheme="minorHAnsi"/>
          <w:sz w:val="8"/>
          <w:szCs w:val="8"/>
        </w:rPr>
      </w:pPr>
    </w:p>
    <w:p w14:paraId="7F8274AD" w14:textId="4AC309EE"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Failure to adjust meal orders to conform to variations in the number of </w:t>
      </w:r>
      <w:proofErr w:type="gramStart"/>
      <w:r w:rsidRPr="00506149">
        <w:rPr>
          <w:rFonts w:cstheme="minorHAnsi"/>
          <w:sz w:val="24"/>
          <w:szCs w:val="24"/>
        </w:rPr>
        <w:t>participants;</w:t>
      </w:r>
      <w:proofErr w:type="gramEnd"/>
    </w:p>
    <w:p w14:paraId="3760DDAE" w14:textId="77777777" w:rsidR="00506149" w:rsidRPr="00506149" w:rsidRDefault="00506149" w:rsidP="00506149">
      <w:pPr>
        <w:pStyle w:val="NoSpacing"/>
        <w:ind w:left="2700"/>
        <w:jc w:val="both"/>
        <w:rPr>
          <w:rFonts w:cstheme="minorHAnsi"/>
          <w:sz w:val="8"/>
          <w:szCs w:val="8"/>
        </w:rPr>
      </w:pPr>
    </w:p>
    <w:p w14:paraId="7F272ECE" w14:textId="59DF211E"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Claiming reimbursement for meals not served to </w:t>
      </w:r>
      <w:proofErr w:type="gramStart"/>
      <w:r w:rsidRPr="00506149">
        <w:rPr>
          <w:rFonts w:cstheme="minorHAnsi"/>
          <w:sz w:val="24"/>
          <w:szCs w:val="24"/>
        </w:rPr>
        <w:t>participants;</w:t>
      </w:r>
      <w:proofErr w:type="gramEnd"/>
    </w:p>
    <w:p w14:paraId="60066A7E" w14:textId="77777777" w:rsidR="00506149" w:rsidRPr="00506149" w:rsidRDefault="00506149" w:rsidP="00506149">
      <w:pPr>
        <w:pStyle w:val="NoSpacing"/>
        <w:ind w:left="2700"/>
        <w:jc w:val="both"/>
        <w:rPr>
          <w:rFonts w:cstheme="minorHAnsi"/>
          <w:sz w:val="8"/>
          <w:szCs w:val="8"/>
        </w:rPr>
      </w:pPr>
    </w:p>
    <w:p w14:paraId="2DCC3595" w14:textId="5BC2FD06"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Claiming reimbursement for a significant number of meals that do not meet Program </w:t>
      </w:r>
      <w:proofErr w:type="gramStart"/>
      <w:r w:rsidRPr="00506149">
        <w:rPr>
          <w:rFonts w:cstheme="minorHAnsi"/>
          <w:sz w:val="24"/>
          <w:szCs w:val="24"/>
        </w:rPr>
        <w:t>requirements;</w:t>
      </w:r>
      <w:proofErr w:type="gramEnd"/>
      <w:r w:rsidRPr="00506149">
        <w:rPr>
          <w:rFonts w:cstheme="minorHAnsi"/>
          <w:sz w:val="24"/>
          <w:szCs w:val="24"/>
        </w:rPr>
        <w:t xml:space="preserve"> </w:t>
      </w:r>
    </w:p>
    <w:p w14:paraId="6271AD70" w14:textId="77777777" w:rsidR="00506149" w:rsidRPr="00506149" w:rsidRDefault="00506149" w:rsidP="00506149">
      <w:pPr>
        <w:pStyle w:val="NoSpacing"/>
        <w:ind w:left="2700"/>
        <w:jc w:val="both"/>
        <w:rPr>
          <w:rFonts w:cstheme="minorHAnsi"/>
          <w:sz w:val="8"/>
          <w:szCs w:val="8"/>
        </w:rPr>
      </w:pPr>
    </w:p>
    <w:p w14:paraId="1C887048" w14:textId="047CB6B9"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Use of a food service management company that is in violation of health </w:t>
      </w:r>
      <w:proofErr w:type="gramStart"/>
      <w:r w:rsidRPr="00506149">
        <w:rPr>
          <w:rFonts w:cstheme="minorHAnsi"/>
          <w:sz w:val="24"/>
          <w:szCs w:val="24"/>
        </w:rPr>
        <w:t>codes</w:t>
      </w:r>
      <w:r w:rsidR="00506149">
        <w:rPr>
          <w:rFonts w:cstheme="minorHAnsi"/>
          <w:sz w:val="24"/>
          <w:szCs w:val="24"/>
        </w:rPr>
        <w:t>;</w:t>
      </w:r>
      <w:proofErr w:type="gramEnd"/>
    </w:p>
    <w:p w14:paraId="3F7A7FE5" w14:textId="77777777" w:rsidR="00506149" w:rsidRPr="00506149" w:rsidRDefault="00506149" w:rsidP="00506149">
      <w:pPr>
        <w:pStyle w:val="NoSpacing"/>
        <w:ind w:left="2700"/>
        <w:jc w:val="both"/>
        <w:rPr>
          <w:rFonts w:cstheme="minorHAnsi"/>
          <w:sz w:val="8"/>
          <w:szCs w:val="8"/>
        </w:rPr>
      </w:pPr>
    </w:p>
    <w:p w14:paraId="4EFD0684" w14:textId="04997EE7"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Failure of a sponsoring organization to disburse payments to its facilities in accordance with the regulations at 7 CFR 226.16(g)-(h) or in accordance with its management </w:t>
      </w:r>
      <w:proofErr w:type="gramStart"/>
      <w:r w:rsidRPr="00506149">
        <w:rPr>
          <w:rFonts w:cstheme="minorHAnsi"/>
          <w:sz w:val="24"/>
          <w:szCs w:val="24"/>
        </w:rPr>
        <w:t>plan;</w:t>
      </w:r>
      <w:proofErr w:type="gramEnd"/>
    </w:p>
    <w:p w14:paraId="0FA605A4" w14:textId="77777777" w:rsidR="00506149" w:rsidRPr="00506149" w:rsidRDefault="00506149" w:rsidP="00506149">
      <w:pPr>
        <w:pStyle w:val="NoSpacing"/>
        <w:ind w:left="2700"/>
        <w:jc w:val="both"/>
        <w:rPr>
          <w:rFonts w:cstheme="minorHAnsi"/>
          <w:sz w:val="8"/>
          <w:szCs w:val="8"/>
        </w:rPr>
      </w:pPr>
    </w:p>
    <w:p w14:paraId="3DDCDBC2" w14:textId="77777777"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Claiming reimbursement for meals served by a for-profit </w:t>
      </w:r>
      <w:proofErr w:type="gramStart"/>
      <w:r w:rsidRPr="00506149">
        <w:rPr>
          <w:rFonts w:cstheme="minorHAnsi"/>
          <w:sz w:val="24"/>
          <w:szCs w:val="24"/>
        </w:rPr>
        <w:t>child care</w:t>
      </w:r>
      <w:proofErr w:type="gramEnd"/>
      <w:r w:rsidRPr="00506149">
        <w:rPr>
          <w:rFonts w:cstheme="minorHAnsi"/>
          <w:sz w:val="24"/>
          <w:szCs w:val="24"/>
        </w:rPr>
        <w:t xml:space="preserve"> center or a for-profit outside-school-hours-care center during a calendar month in which less than 25 percent of the children (enrolled or licensed capacity, whichever is less) were eligible for free or reduced-price meals or were Title XX beneficiaries;</w:t>
      </w:r>
    </w:p>
    <w:p w14:paraId="3507E718" w14:textId="77777777" w:rsidR="00506149" w:rsidRPr="00506149" w:rsidRDefault="00506149" w:rsidP="00506149">
      <w:pPr>
        <w:pStyle w:val="NoSpacing"/>
        <w:ind w:left="2700"/>
        <w:jc w:val="both"/>
        <w:rPr>
          <w:rFonts w:cstheme="minorHAnsi"/>
          <w:sz w:val="8"/>
          <w:szCs w:val="8"/>
        </w:rPr>
      </w:pPr>
    </w:p>
    <w:p w14:paraId="05B5FA4F" w14:textId="77777777" w:rsidR="00506149"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Claiming reimbursement for meals served by a for-profit adult day care center during a calendar month in which less than 25 percent of is enrolled adult participants were Title XIX or Title XX </w:t>
      </w:r>
      <w:proofErr w:type="gramStart"/>
      <w:r w:rsidRPr="00506149">
        <w:rPr>
          <w:rFonts w:cstheme="minorHAnsi"/>
          <w:sz w:val="24"/>
          <w:szCs w:val="24"/>
        </w:rPr>
        <w:t>beneficiaries;</w:t>
      </w:r>
      <w:proofErr w:type="gramEnd"/>
    </w:p>
    <w:p w14:paraId="78251158" w14:textId="77777777" w:rsidR="0043532D" w:rsidRPr="0043532D" w:rsidRDefault="0043532D" w:rsidP="0043532D">
      <w:pPr>
        <w:pStyle w:val="NoSpacing"/>
        <w:ind w:left="2700"/>
        <w:jc w:val="both"/>
        <w:rPr>
          <w:rFonts w:cstheme="minorHAnsi"/>
          <w:sz w:val="8"/>
          <w:szCs w:val="8"/>
        </w:rPr>
      </w:pPr>
    </w:p>
    <w:p w14:paraId="769AB563" w14:textId="77777777" w:rsidR="0043532D"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t xml:space="preserve">Failure by a sponsoring organization to properly classify DCHs as tier I or tier II in accordance with 7 CFR </w:t>
      </w:r>
      <w:proofErr w:type="gramStart"/>
      <w:r w:rsidRPr="00506149">
        <w:rPr>
          <w:rFonts w:cstheme="minorHAnsi"/>
          <w:sz w:val="24"/>
          <w:szCs w:val="24"/>
        </w:rPr>
        <w:t>226.15(f);</w:t>
      </w:r>
      <w:proofErr w:type="gramEnd"/>
    </w:p>
    <w:p w14:paraId="282D9871" w14:textId="77777777" w:rsidR="0043532D" w:rsidRDefault="0043532D" w:rsidP="0043532D">
      <w:pPr>
        <w:pStyle w:val="ListParagraph"/>
        <w:rPr>
          <w:rFonts w:cstheme="minorHAnsi"/>
          <w:sz w:val="24"/>
          <w:szCs w:val="24"/>
        </w:rPr>
      </w:pPr>
    </w:p>
    <w:p w14:paraId="3C6C5391" w14:textId="77777777" w:rsidR="0043532D" w:rsidRPr="0043532D" w:rsidRDefault="00544002" w:rsidP="00506149">
      <w:pPr>
        <w:pStyle w:val="NoSpacing"/>
        <w:numPr>
          <w:ilvl w:val="0"/>
          <w:numId w:val="20"/>
        </w:numPr>
        <w:ind w:hanging="540"/>
        <w:jc w:val="both"/>
        <w:rPr>
          <w:rFonts w:cstheme="minorHAnsi"/>
          <w:sz w:val="24"/>
          <w:szCs w:val="24"/>
        </w:rPr>
      </w:pPr>
      <w:r w:rsidRPr="00506149">
        <w:rPr>
          <w:rFonts w:cstheme="minorHAnsi"/>
          <w:sz w:val="24"/>
          <w:szCs w:val="24"/>
        </w:rPr>
        <w:lastRenderedPageBreak/>
        <w:t xml:space="preserve">Failure by a sponsoring organization to properly train or monitor sponsored DCHs in accordance with 7 CFR </w:t>
      </w:r>
      <w:proofErr w:type="gramStart"/>
      <w:r w:rsidRPr="00506149">
        <w:rPr>
          <w:rFonts w:cstheme="minorHAnsi"/>
          <w:sz w:val="24"/>
          <w:szCs w:val="24"/>
        </w:rPr>
        <w:t>226.16(d);</w:t>
      </w:r>
      <w:proofErr w:type="gramEnd"/>
    </w:p>
    <w:p w14:paraId="39AEAA9E" w14:textId="77777777" w:rsidR="0043532D" w:rsidRPr="0043532D" w:rsidRDefault="0043532D" w:rsidP="0043532D">
      <w:pPr>
        <w:pStyle w:val="NoSpacing"/>
        <w:ind w:left="2700"/>
        <w:jc w:val="both"/>
        <w:rPr>
          <w:rFonts w:cstheme="minorHAnsi"/>
          <w:sz w:val="8"/>
          <w:szCs w:val="8"/>
        </w:rPr>
      </w:pPr>
    </w:p>
    <w:p w14:paraId="70C8AEAA" w14:textId="77777777" w:rsidR="00720207" w:rsidRDefault="00506149" w:rsidP="00506149">
      <w:pPr>
        <w:pStyle w:val="NoSpacing"/>
        <w:numPr>
          <w:ilvl w:val="0"/>
          <w:numId w:val="20"/>
        </w:numPr>
        <w:ind w:hanging="540"/>
        <w:jc w:val="both"/>
        <w:rPr>
          <w:rFonts w:cstheme="minorHAnsi"/>
          <w:sz w:val="24"/>
          <w:szCs w:val="24"/>
        </w:rPr>
      </w:pPr>
      <w:r w:rsidRPr="00506149">
        <w:rPr>
          <w:rFonts w:cstheme="minorHAnsi"/>
          <w:sz w:val="24"/>
          <w:szCs w:val="24"/>
        </w:rPr>
        <w:t xml:space="preserve">Use of DCH reimbursement by a sponsoring organization to pay for the sponsoring organization’s administrative </w:t>
      </w:r>
      <w:proofErr w:type="gramStart"/>
      <w:r w:rsidRPr="00506149">
        <w:rPr>
          <w:rFonts w:cstheme="minorHAnsi"/>
          <w:sz w:val="24"/>
          <w:szCs w:val="24"/>
        </w:rPr>
        <w:t>expenses;</w:t>
      </w:r>
      <w:proofErr w:type="gramEnd"/>
      <w:r w:rsidRPr="00506149">
        <w:rPr>
          <w:rFonts w:cstheme="minorHAnsi"/>
          <w:sz w:val="24"/>
          <w:szCs w:val="24"/>
        </w:rPr>
        <w:t xml:space="preserve"> </w:t>
      </w:r>
    </w:p>
    <w:p w14:paraId="109CE395" w14:textId="77777777" w:rsidR="00720207" w:rsidRPr="00720207" w:rsidRDefault="00720207" w:rsidP="00720207">
      <w:pPr>
        <w:pStyle w:val="NoSpacing"/>
        <w:ind w:left="2700"/>
        <w:jc w:val="both"/>
        <w:rPr>
          <w:rFonts w:cstheme="minorHAnsi"/>
          <w:sz w:val="8"/>
          <w:szCs w:val="8"/>
        </w:rPr>
      </w:pPr>
    </w:p>
    <w:p w14:paraId="63B121C6" w14:textId="77777777" w:rsidR="00720207" w:rsidRDefault="00506149" w:rsidP="00506149">
      <w:pPr>
        <w:pStyle w:val="NoSpacing"/>
        <w:numPr>
          <w:ilvl w:val="0"/>
          <w:numId w:val="20"/>
        </w:numPr>
        <w:ind w:hanging="540"/>
        <w:jc w:val="both"/>
        <w:rPr>
          <w:rFonts w:cstheme="minorHAnsi"/>
          <w:sz w:val="24"/>
          <w:szCs w:val="24"/>
        </w:rPr>
      </w:pPr>
      <w:r w:rsidRPr="00506149">
        <w:rPr>
          <w:rFonts w:cstheme="minorHAnsi"/>
          <w:sz w:val="24"/>
          <w:szCs w:val="24"/>
        </w:rPr>
        <w:t xml:space="preserve">Failure to perform any of the other required financial and administrative </w:t>
      </w:r>
      <w:proofErr w:type="gramStart"/>
      <w:r w:rsidRPr="00506149">
        <w:rPr>
          <w:rFonts w:cstheme="minorHAnsi"/>
          <w:sz w:val="24"/>
          <w:szCs w:val="24"/>
        </w:rPr>
        <w:t>responsibilities;</w:t>
      </w:r>
      <w:proofErr w:type="gramEnd"/>
      <w:r w:rsidRPr="00506149">
        <w:rPr>
          <w:rFonts w:cstheme="minorHAnsi"/>
          <w:sz w:val="24"/>
          <w:szCs w:val="24"/>
        </w:rPr>
        <w:t xml:space="preserve"> </w:t>
      </w:r>
    </w:p>
    <w:p w14:paraId="1132869F" w14:textId="77777777" w:rsidR="00720207" w:rsidRPr="00720207" w:rsidRDefault="00720207" w:rsidP="00720207">
      <w:pPr>
        <w:pStyle w:val="NoSpacing"/>
        <w:ind w:left="2700"/>
        <w:jc w:val="both"/>
        <w:rPr>
          <w:rFonts w:cstheme="minorHAnsi"/>
          <w:sz w:val="8"/>
          <w:szCs w:val="8"/>
        </w:rPr>
      </w:pPr>
    </w:p>
    <w:p w14:paraId="20848E7F" w14:textId="77777777" w:rsidR="00720207" w:rsidRDefault="00506149" w:rsidP="00506149">
      <w:pPr>
        <w:pStyle w:val="NoSpacing"/>
        <w:numPr>
          <w:ilvl w:val="0"/>
          <w:numId w:val="20"/>
        </w:numPr>
        <w:ind w:hanging="540"/>
        <w:jc w:val="both"/>
        <w:rPr>
          <w:rFonts w:cstheme="minorHAnsi"/>
          <w:sz w:val="24"/>
          <w:szCs w:val="24"/>
        </w:rPr>
      </w:pPr>
      <w:r w:rsidRPr="00506149">
        <w:rPr>
          <w:rFonts w:cstheme="minorHAnsi"/>
          <w:sz w:val="24"/>
          <w:szCs w:val="24"/>
        </w:rPr>
        <w:t>Failure to properly implement and administer the DCH provider termination and administrative review provisions set forth at 7 CFR 226.16(l</w:t>
      </w:r>
      <w:proofErr w:type="gramStart"/>
      <w:r w:rsidRPr="00506149">
        <w:rPr>
          <w:rFonts w:cstheme="minorHAnsi"/>
          <w:sz w:val="24"/>
          <w:szCs w:val="24"/>
        </w:rPr>
        <w:t>);  19</w:t>
      </w:r>
      <w:proofErr w:type="gramEnd"/>
      <w:r w:rsidRPr="00506149">
        <w:rPr>
          <w:rFonts w:cstheme="minorHAnsi"/>
          <w:sz w:val="24"/>
          <w:szCs w:val="24"/>
        </w:rPr>
        <w:t xml:space="preserve">. Ineligibility of the institution or any of the institution’s principals for any other publicly funded Program by reason of violating that Program’s requirements. However, this prohibition does not apply if the institution or the principal has been fully reinstated in, or is now eligible to participate in that Program, including the payment of any debts </w:t>
      </w:r>
      <w:proofErr w:type="gramStart"/>
      <w:r w:rsidRPr="00506149">
        <w:rPr>
          <w:rFonts w:cstheme="minorHAnsi"/>
          <w:sz w:val="24"/>
          <w:szCs w:val="24"/>
        </w:rPr>
        <w:t>owed;</w:t>
      </w:r>
      <w:proofErr w:type="gramEnd"/>
    </w:p>
    <w:p w14:paraId="0EBAB7FD" w14:textId="77777777" w:rsidR="00720207" w:rsidRPr="00720207" w:rsidRDefault="00720207" w:rsidP="00720207">
      <w:pPr>
        <w:pStyle w:val="NoSpacing"/>
        <w:ind w:left="2700"/>
        <w:jc w:val="both"/>
        <w:rPr>
          <w:rFonts w:cstheme="minorHAnsi"/>
          <w:sz w:val="8"/>
          <w:szCs w:val="8"/>
        </w:rPr>
      </w:pPr>
    </w:p>
    <w:p w14:paraId="373EF646" w14:textId="77777777" w:rsidR="00720207" w:rsidRDefault="00506149" w:rsidP="00506149">
      <w:pPr>
        <w:pStyle w:val="NoSpacing"/>
        <w:numPr>
          <w:ilvl w:val="0"/>
          <w:numId w:val="20"/>
        </w:numPr>
        <w:ind w:hanging="540"/>
        <w:jc w:val="both"/>
        <w:rPr>
          <w:rFonts w:cstheme="minorHAnsi"/>
          <w:sz w:val="24"/>
          <w:szCs w:val="24"/>
        </w:rPr>
      </w:pPr>
      <w:r w:rsidRPr="00506149">
        <w:rPr>
          <w:rFonts w:cstheme="minorHAnsi"/>
          <w:sz w:val="24"/>
          <w:szCs w:val="24"/>
        </w:rPr>
        <w:t xml:space="preserve">Conviction of any of in institution’s principals for any activity that occurred during the past seven years and that indicates a lack of business integrity. A lack of business integrity includes fraud, antitrust violations, embezzlement, theft, forgery, bribery, </w:t>
      </w:r>
      <w:proofErr w:type="gramStart"/>
      <w:r w:rsidRPr="00506149">
        <w:rPr>
          <w:rFonts w:cstheme="minorHAnsi"/>
          <w:sz w:val="24"/>
          <w:szCs w:val="24"/>
        </w:rPr>
        <w:t>falsification</w:t>
      </w:r>
      <w:proofErr w:type="gramEnd"/>
      <w:r w:rsidRPr="00506149">
        <w:rPr>
          <w:rFonts w:cstheme="minorHAnsi"/>
          <w:sz w:val="24"/>
          <w:szCs w:val="24"/>
        </w:rPr>
        <w:t xml:space="preserve"> or destruction of records, making false statements, receiving stolen property, making false claims, obstruction of justice, or any other activity indicating a lack of business integrity as defined by the State agency; or</w:t>
      </w:r>
    </w:p>
    <w:p w14:paraId="3E82A9D3" w14:textId="77777777" w:rsidR="00720207" w:rsidRPr="00720207" w:rsidRDefault="00720207" w:rsidP="00720207">
      <w:pPr>
        <w:pStyle w:val="NoSpacing"/>
        <w:ind w:left="2700"/>
        <w:jc w:val="both"/>
        <w:rPr>
          <w:rFonts w:cstheme="minorHAnsi"/>
          <w:sz w:val="8"/>
          <w:szCs w:val="8"/>
        </w:rPr>
      </w:pPr>
    </w:p>
    <w:p w14:paraId="04590F36" w14:textId="77777777" w:rsidR="00720207" w:rsidRDefault="00506149" w:rsidP="00506149">
      <w:pPr>
        <w:pStyle w:val="NoSpacing"/>
        <w:numPr>
          <w:ilvl w:val="0"/>
          <w:numId w:val="20"/>
        </w:numPr>
        <w:ind w:hanging="540"/>
        <w:jc w:val="both"/>
        <w:rPr>
          <w:rFonts w:cstheme="minorHAnsi"/>
          <w:sz w:val="24"/>
          <w:szCs w:val="24"/>
        </w:rPr>
      </w:pPr>
      <w:r w:rsidRPr="00506149">
        <w:rPr>
          <w:rFonts w:cstheme="minorHAnsi"/>
          <w:sz w:val="24"/>
          <w:szCs w:val="24"/>
        </w:rPr>
        <w:t xml:space="preserve">Any other action affecting the institution’s ability to administer the Program in accordance with Program requirements [7 CFR 226.6(c)(3)].  </w:t>
      </w:r>
    </w:p>
    <w:p w14:paraId="4497B011" w14:textId="77777777" w:rsidR="00720207" w:rsidRPr="00917434" w:rsidRDefault="00720207" w:rsidP="00720207">
      <w:pPr>
        <w:pStyle w:val="NoSpacing"/>
        <w:ind w:left="2700"/>
        <w:jc w:val="both"/>
        <w:rPr>
          <w:rFonts w:cstheme="minorHAnsi"/>
          <w:sz w:val="8"/>
          <w:szCs w:val="8"/>
        </w:rPr>
      </w:pPr>
    </w:p>
    <w:p w14:paraId="5ED1BDF4" w14:textId="77777777" w:rsidR="00917434" w:rsidRDefault="00506149" w:rsidP="00506C60">
      <w:pPr>
        <w:pStyle w:val="NoSpacing"/>
        <w:ind w:left="1440"/>
        <w:jc w:val="both"/>
        <w:rPr>
          <w:rFonts w:cstheme="minorHAnsi"/>
          <w:sz w:val="24"/>
          <w:szCs w:val="24"/>
        </w:rPr>
      </w:pPr>
      <w:r w:rsidRPr="00506149">
        <w:rPr>
          <w:rFonts w:cstheme="minorHAnsi"/>
          <w:sz w:val="24"/>
          <w:szCs w:val="24"/>
        </w:rPr>
        <w:t xml:space="preserve">These lists should not </w:t>
      </w:r>
      <w:proofErr w:type="gramStart"/>
      <w:r w:rsidRPr="00506149">
        <w:rPr>
          <w:rFonts w:cstheme="minorHAnsi"/>
          <w:sz w:val="24"/>
          <w:szCs w:val="24"/>
        </w:rPr>
        <w:t>be considered to be</w:t>
      </w:r>
      <w:proofErr w:type="gramEnd"/>
      <w:r w:rsidRPr="00506149">
        <w:rPr>
          <w:rFonts w:cstheme="minorHAnsi"/>
          <w:sz w:val="24"/>
          <w:szCs w:val="24"/>
        </w:rPr>
        <w:t xml:space="preserve"> all-inclusive. </w:t>
      </w:r>
    </w:p>
    <w:p w14:paraId="3047AE9D" w14:textId="387AEC8D" w:rsidR="00E83948" w:rsidRPr="00506149" w:rsidRDefault="00506149" w:rsidP="00506C60">
      <w:pPr>
        <w:pStyle w:val="NoSpacing"/>
        <w:ind w:left="1440"/>
        <w:jc w:val="both"/>
        <w:rPr>
          <w:rFonts w:cstheme="minorHAnsi"/>
          <w:sz w:val="24"/>
          <w:szCs w:val="24"/>
        </w:rPr>
      </w:pPr>
      <w:r w:rsidRPr="00506149">
        <w:rPr>
          <w:rFonts w:cstheme="minorHAnsi"/>
          <w:sz w:val="24"/>
          <w:szCs w:val="24"/>
        </w:rPr>
        <w:t xml:space="preserve"> </w:t>
      </w:r>
    </w:p>
    <w:p w14:paraId="7F638F15" w14:textId="297521AD" w:rsidR="00E83948" w:rsidRPr="00506C60" w:rsidRDefault="00E83948" w:rsidP="00E83948">
      <w:pPr>
        <w:pStyle w:val="NoSpacing"/>
        <w:jc w:val="both"/>
        <w:rPr>
          <w:rFonts w:cstheme="minorHAnsi"/>
          <w:sz w:val="8"/>
          <w:szCs w:val="8"/>
        </w:rPr>
      </w:pPr>
    </w:p>
    <w:p w14:paraId="0D99A5DE" w14:textId="64CA868E" w:rsidR="00E83948" w:rsidRDefault="00506C60" w:rsidP="00506C60">
      <w:pPr>
        <w:pStyle w:val="NoSpacing"/>
        <w:numPr>
          <w:ilvl w:val="0"/>
          <w:numId w:val="103"/>
        </w:numPr>
        <w:ind w:left="1260" w:hanging="540"/>
        <w:jc w:val="both"/>
        <w:rPr>
          <w:rFonts w:cstheme="minorHAnsi"/>
          <w:sz w:val="24"/>
          <w:szCs w:val="24"/>
        </w:rPr>
      </w:pPr>
      <w:r>
        <w:rPr>
          <w:rFonts w:cstheme="minorHAnsi"/>
          <w:sz w:val="24"/>
          <w:szCs w:val="24"/>
        </w:rPr>
        <w:t>Determining Serious Deficiencies:</w:t>
      </w:r>
    </w:p>
    <w:p w14:paraId="187BF8B1" w14:textId="77777777" w:rsidR="00B81BE0" w:rsidRDefault="00B81BE0" w:rsidP="00506C60">
      <w:pPr>
        <w:pStyle w:val="NoSpacing"/>
        <w:ind w:left="1260"/>
        <w:jc w:val="both"/>
        <w:rPr>
          <w:rFonts w:cstheme="minorHAnsi"/>
          <w:sz w:val="24"/>
          <w:szCs w:val="24"/>
        </w:rPr>
      </w:pPr>
      <w:r>
        <w:rPr>
          <w:rFonts w:cstheme="minorHAnsi"/>
          <w:sz w:val="24"/>
          <w:szCs w:val="24"/>
        </w:rPr>
        <w:t>OSDE</w:t>
      </w:r>
      <w:r w:rsidRPr="00B81BE0">
        <w:rPr>
          <w:rFonts w:cstheme="minorHAnsi"/>
          <w:sz w:val="24"/>
          <w:szCs w:val="24"/>
        </w:rPr>
        <w:t xml:space="preserve"> has the authority to determine when a violation rises to the level of a serious deficiency. In deciding whether a Program violation is a serious deficiency, State agencies should consider, but not limit themselves to the following criteria:  </w:t>
      </w:r>
    </w:p>
    <w:p w14:paraId="13D4FF61" w14:textId="77777777" w:rsidR="00B81BE0" w:rsidRPr="00F5015A" w:rsidRDefault="00B81BE0" w:rsidP="00506C60">
      <w:pPr>
        <w:pStyle w:val="NoSpacing"/>
        <w:ind w:left="1260"/>
        <w:jc w:val="both"/>
        <w:rPr>
          <w:rFonts w:cstheme="minorHAnsi"/>
          <w:sz w:val="8"/>
          <w:szCs w:val="8"/>
        </w:rPr>
      </w:pPr>
    </w:p>
    <w:p w14:paraId="14A1E811" w14:textId="77777777" w:rsidR="00B81BE0" w:rsidRDefault="00B81BE0" w:rsidP="00506C60">
      <w:pPr>
        <w:pStyle w:val="NoSpacing"/>
        <w:ind w:left="1260"/>
        <w:jc w:val="both"/>
        <w:rPr>
          <w:rFonts w:cstheme="minorHAnsi"/>
          <w:sz w:val="24"/>
          <w:szCs w:val="24"/>
        </w:rPr>
      </w:pPr>
      <w:r w:rsidRPr="00B81BE0">
        <w:rPr>
          <w:rFonts w:cstheme="minorHAnsi"/>
          <w:sz w:val="24"/>
          <w:szCs w:val="24"/>
        </w:rPr>
        <w:t xml:space="preserve">• The severity of the problem. Is the noncompliance on a minor or substantial scale?  Are the violations indicative of a systemic problem at the institution, or is the problem truly an isolated event? Even minor problems may be serious if systemic. Some problems are serious even though they have occurred only once.  </w:t>
      </w:r>
    </w:p>
    <w:p w14:paraId="09072947" w14:textId="5B05BE8F" w:rsidR="00B81BE0" w:rsidRDefault="00B81BE0" w:rsidP="00506C60">
      <w:pPr>
        <w:pStyle w:val="NoSpacing"/>
        <w:ind w:left="1260"/>
        <w:jc w:val="both"/>
        <w:rPr>
          <w:rFonts w:cstheme="minorHAnsi"/>
          <w:sz w:val="24"/>
          <w:szCs w:val="24"/>
        </w:rPr>
      </w:pPr>
      <w:r>
        <w:rPr>
          <w:rFonts w:cstheme="minorHAnsi"/>
          <w:sz w:val="24"/>
          <w:szCs w:val="24"/>
        </w:rPr>
        <w:tab/>
      </w:r>
      <w:r>
        <w:rPr>
          <w:rFonts w:cstheme="minorHAnsi"/>
          <w:sz w:val="24"/>
          <w:szCs w:val="24"/>
        </w:rPr>
        <w:tab/>
      </w:r>
      <w:r w:rsidRPr="00B81BE0">
        <w:rPr>
          <w:rFonts w:cstheme="minorHAnsi"/>
          <w:sz w:val="24"/>
          <w:szCs w:val="24"/>
        </w:rPr>
        <w:t xml:space="preserve">EXAMPLE: Missing menu items for one day out of a month would require technical </w:t>
      </w:r>
      <w:r w:rsidR="00F5015A">
        <w:rPr>
          <w:rFonts w:cstheme="minorHAnsi"/>
          <w:sz w:val="24"/>
          <w:szCs w:val="24"/>
        </w:rPr>
        <w:tab/>
      </w:r>
      <w:r w:rsidR="00F5015A">
        <w:rPr>
          <w:rFonts w:cstheme="minorHAnsi"/>
          <w:sz w:val="24"/>
          <w:szCs w:val="24"/>
        </w:rPr>
        <w:tab/>
      </w:r>
      <w:r w:rsidRPr="00B81BE0">
        <w:rPr>
          <w:rFonts w:cstheme="minorHAnsi"/>
          <w:sz w:val="24"/>
          <w:szCs w:val="24"/>
        </w:rPr>
        <w:t xml:space="preserve">assistance, while a second review with the same issue or numerous menu </w:t>
      </w:r>
      <w:r w:rsidR="00F5015A">
        <w:rPr>
          <w:rFonts w:cstheme="minorHAnsi"/>
          <w:sz w:val="24"/>
          <w:szCs w:val="24"/>
        </w:rPr>
        <w:tab/>
      </w:r>
      <w:r w:rsidR="00F5015A">
        <w:rPr>
          <w:rFonts w:cstheme="minorHAnsi"/>
          <w:sz w:val="24"/>
          <w:szCs w:val="24"/>
        </w:rPr>
        <w:tab/>
      </w:r>
      <w:r w:rsidR="00F5015A">
        <w:rPr>
          <w:rFonts w:cstheme="minorHAnsi"/>
          <w:sz w:val="24"/>
          <w:szCs w:val="24"/>
        </w:rPr>
        <w:tab/>
      </w:r>
      <w:r w:rsidRPr="00B81BE0">
        <w:rPr>
          <w:rFonts w:cstheme="minorHAnsi"/>
          <w:sz w:val="24"/>
          <w:szCs w:val="24"/>
        </w:rPr>
        <w:t xml:space="preserve">problems on an initial review could rise to the level of a serious deficiency.  </w:t>
      </w:r>
    </w:p>
    <w:p w14:paraId="2E224D5B" w14:textId="77777777" w:rsidR="00F5015A" w:rsidRPr="00F5015A" w:rsidRDefault="00F5015A" w:rsidP="00506C60">
      <w:pPr>
        <w:pStyle w:val="NoSpacing"/>
        <w:ind w:left="1260"/>
        <w:jc w:val="both"/>
        <w:rPr>
          <w:rFonts w:cstheme="minorHAnsi"/>
          <w:sz w:val="8"/>
          <w:szCs w:val="8"/>
        </w:rPr>
      </w:pPr>
    </w:p>
    <w:p w14:paraId="07974607" w14:textId="77777777" w:rsidR="00F5015A" w:rsidRDefault="00B81BE0" w:rsidP="00506C60">
      <w:pPr>
        <w:pStyle w:val="NoSpacing"/>
        <w:ind w:left="1260"/>
        <w:jc w:val="both"/>
        <w:rPr>
          <w:rFonts w:cstheme="minorHAnsi"/>
          <w:sz w:val="24"/>
          <w:szCs w:val="24"/>
        </w:rPr>
      </w:pPr>
      <w:r w:rsidRPr="00B81BE0">
        <w:rPr>
          <w:rFonts w:cstheme="minorHAnsi"/>
          <w:sz w:val="24"/>
          <w:szCs w:val="24"/>
        </w:rPr>
        <w:t xml:space="preserve">• The degree of responsibility attributable to the institution. To the extent that evidence is available, can the State agency determine whether the violations were inadvertent errors of an otherwise responsible institution? Is there evidence of negligence or a conscious indifference to regulatory requirements? Or, even worse, is there evidence of deception?    </w:t>
      </w:r>
    </w:p>
    <w:p w14:paraId="58706272" w14:textId="77777777" w:rsidR="00F5015A" w:rsidRPr="00F5015A" w:rsidRDefault="00F5015A" w:rsidP="00506C60">
      <w:pPr>
        <w:pStyle w:val="NoSpacing"/>
        <w:ind w:left="1260"/>
        <w:jc w:val="both"/>
        <w:rPr>
          <w:rFonts w:cstheme="minorHAnsi"/>
          <w:sz w:val="8"/>
          <w:szCs w:val="8"/>
        </w:rPr>
      </w:pPr>
    </w:p>
    <w:p w14:paraId="65A32CAA" w14:textId="77777777" w:rsidR="00917434" w:rsidRDefault="00B81BE0" w:rsidP="00506C60">
      <w:pPr>
        <w:pStyle w:val="NoSpacing"/>
        <w:ind w:left="1260"/>
        <w:jc w:val="both"/>
        <w:rPr>
          <w:rFonts w:cstheme="minorHAnsi"/>
          <w:sz w:val="24"/>
          <w:szCs w:val="24"/>
        </w:rPr>
      </w:pPr>
      <w:r w:rsidRPr="00B81BE0">
        <w:rPr>
          <w:rFonts w:cstheme="minorHAnsi"/>
          <w:sz w:val="24"/>
          <w:szCs w:val="24"/>
        </w:rPr>
        <w:t>• The institution’s history of participation in the Program. Is this the first time the institution is having problems or has noncompliance occurred frequently at the same institution?</w:t>
      </w:r>
    </w:p>
    <w:p w14:paraId="4206C63A" w14:textId="77777777" w:rsidR="00917434" w:rsidRDefault="00917434" w:rsidP="00506C60">
      <w:pPr>
        <w:pStyle w:val="NoSpacing"/>
        <w:ind w:left="1260"/>
        <w:jc w:val="both"/>
        <w:rPr>
          <w:rFonts w:cstheme="minorHAnsi"/>
          <w:sz w:val="24"/>
          <w:szCs w:val="24"/>
        </w:rPr>
      </w:pPr>
    </w:p>
    <w:p w14:paraId="35FB7472" w14:textId="77777777" w:rsidR="00917434" w:rsidRDefault="00917434" w:rsidP="00506C60">
      <w:pPr>
        <w:pStyle w:val="NoSpacing"/>
        <w:ind w:left="1260"/>
        <w:jc w:val="both"/>
        <w:rPr>
          <w:rFonts w:cstheme="minorHAnsi"/>
          <w:sz w:val="24"/>
          <w:szCs w:val="24"/>
        </w:rPr>
      </w:pPr>
      <w:r w:rsidRPr="00917434">
        <w:rPr>
          <w:rFonts w:cstheme="minorHAnsi"/>
          <w:sz w:val="24"/>
          <w:szCs w:val="24"/>
        </w:rPr>
        <w:lastRenderedPageBreak/>
        <w:t xml:space="preserve">• The nature of the requirements that relate to the problem. Are the institution’s actions a clear violation of Program requirements?  Has the institution incorporated the new policies correctly?   </w:t>
      </w:r>
    </w:p>
    <w:p w14:paraId="7A0F4FF2" w14:textId="77777777" w:rsidR="00917434" w:rsidRPr="00917434" w:rsidRDefault="00917434" w:rsidP="00506C60">
      <w:pPr>
        <w:pStyle w:val="NoSpacing"/>
        <w:ind w:left="1260"/>
        <w:jc w:val="both"/>
        <w:rPr>
          <w:rFonts w:cstheme="minorHAnsi"/>
          <w:sz w:val="8"/>
          <w:szCs w:val="8"/>
        </w:rPr>
      </w:pPr>
    </w:p>
    <w:p w14:paraId="5C500692" w14:textId="77777777" w:rsidR="00362E00" w:rsidRDefault="00917434" w:rsidP="00362E00">
      <w:pPr>
        <w:pStyle w:val="NoSpacing"/>
        <w:ind w:left="1260"/>
        <w:jc w:val="both"/>
        <w:rPr>
          <w:rFonts w:cstheme="minorHAnsi"/>
          <w:sz w:val="24"/>
          <w:szCs w:val="24"/>
        </w:rPr>
      </w:pPr>
      <w:r w:rsidRPr="00917434">
        <w:rPr>
          <w:rFonts w:cstheme="minorHAnsi"/>
          <w:sz w:val="24"/>
          <w:szCs w:val="24"/>
        </w:rPr>
        <w:t xml:space="preserve">• The degree to which the problem impacts Program integrity. Are the violations undermining the intent or purpose of the CACFP such as misuse of funds for </w:t>
      </w:r>
      <w:proofErr w:type="spellStart"/>
      <w:r w:rsidRPr="00917434">
        <w:rPr>
          <w:rFonts w:cstheme="minorHAnsi"/>
          <w:sz w:val="24"/>
          <w:szCs w:val="24"/>
        </w:rPr>
        <w:t>nonProgram</w:t>
      </w:r>
      <w:proofErr w:type="spellEnd"/>
      <w:r w:rsidRPr="00917434">
        <w:rPr>
          <w:rFonts w:cstheme="minorHAnsi"/>
          <w:sz w:val="24"/>
          <w:szCs w:val="24"/>
        </w:rPr>
        <w:t xml:space="preserve"> purposes, or simply an administrative error [7 CFR 226.6(b)(1)(xviii); (b)(2)(vii), and CACFP 30-2006, Questions and Answers #19 and #20, November 7, 2005]?  </w:t>
      </w:r>
    </w:p>
    <w:p w14:paraId="2A1A9559" w14:textId="77777777" w:rsidR="00362E00" w:rsidRDefault="00362E00" w:rsidP="00362E00">
      <w:pPr>
        <w:pStyle w:val="NoSpacing"/>
        <w:ind w:left="1260"/>
        <w:jc w:val="both"/>
        <w:rPr>
          <w:rFonts w:cstheme="minorHAnsi"/>
          <w:sz w:val="24"/>
          <w:szCs w:val="24"/>
        </w:rPr>
      </w:pPr>
    </w:p>
    <w:p w14:paraId="56299E9E" w14:textId="4070AC07" w:rsidR="00362E00" w:rsidRDefault="00362E00" w:rsidP="00362E00">
      <w:pPr>
        <w:pStyle w:val="NoSpacing"/>
        <w:numPr>
          <w:ilvl w:val="0"/>
          <w:numId w:val="103"/>
        </w:numPr>
        <w:ind w:left="1260" w:hanging="540"/>
        <w:jc w:val="both"/>
        <w:rPr>
          <w:rFonts w:cstheme="minorHAnsi"/>
          <w:sz w:val="24"/>
          <w:szCs w:val="24"/>
        </w:rPr>
      </w:pPr>
      <w:r>
        <w:rPr>
          <w:rFonts w:cstheme="minorHAnsi"/>
          <w:sz w:val="24"/>
          <w:szCs w:val="24"/>
        </w:rPr>
        <w:t>Serious Deficiency Notification and Corrective Action Procedures:</w:t>
      </w:r>
    </w:p>
    <w:p w14:paraId="5D61ABD2" w14:textId="07097241" w:rsidR="00362E00" w:rsidRDefault="00304043" w:rsidP="00362E00">
      <w:pPr>
        <w:pStyle w:val="NoSpacing"/>
        <w:numPr>
          <w:ilvl w:val="0"/>
          <w:numId w:val="106"/>
        </w:numPr>
        <w:ind w:left="2160" w:hanging="720"/>
        <w:jc w:val="both"/>
        <w:rPr>
          <w:rFonts w:cstheme="minorHAnsi"/>
          <w:sz w:val="24"/>
          <w:szCs w:val="24"/>
        </w:rPr>
      </w:pPr>
      <w:r w:rsidRPr="009D0C32">
        <w:rPr>
          <w:rFonts w:cstheme="minorHAnsi"/>
          <w:sz w:val="24"/>
          <w:szCs w:val="24"/>
        </w:rPr>
        <w:t>When an institution</w:t>
      </w:r>
      <w:r w:rsidR="00263F99" w:rsidRPr="009D0C32">
        <w:rPr>
          <w:rFonts w:cstheme="minorHAnsi"/>
          <w:sz w:val="24"/>
          <w:szCs w:val="24"/>
        </w:rPr>
        <w:t>/sponsor</w:t>
      </w:r>
      <w:r w:rsidRPr="009D0C32">
        <w:rPr>
          <w:rFonts w:cstheme="minorHAnsi"/>
          <w:sz w:val="24"/>
          <w:szCs w:val="24"/>
        </w:rPr>
        <w:t xml:space="preserve"> is declared SD during an administrative review, a </w:t>
      </w:r>
      <w:r w:rsidR="00306B25" w:rsidRPr="009D0C32">
        <w:rPr>
          <w:rFonts w:cstheme="minorHAnsi"/>
          <w:sz w:val="24"/>
          <w:szCs w:val="24"/>
        </w:rPr>
        <w:t xml:space="preserve">certified </w:t>
      </w:r>
      <w:r w:rsidRPr="009D0C32">
        <w:rPr>
          <w:rFonts w:cstheme="minorHAnsi"/>
          <w:sz w:val="24"/>
          <w:szCs w:val="24"/>
        </w:rPr>
        <w:t>letter will</w:t>
      </w:r>
      <w:r w:rsidR="00263F99" w:rsidRPr="009D0C32">
        <w:rPr>
          <w:rFonts w:cstheme="minorHAnsi"/>
          <w:sz w:val="24"/>
          <w:szCs w:val="24"/>
        </w:rPr>
        <w:t xml:space="preserve"> be mailed</w:t>
      </w:r>
      <w:r w:rsidR="26A8B3AE" w:rsidRPr="009D0C32">
        <w:rPr>
          <w:rFonts w:cstheme="minorHAnsi"/>
          <w:sz w:val="24"/>
          <w:szCs w:val="24"/>
        </w:rPr>
        <w:t>, return receipt requested,</w:t>
      </w:r>
      <w:r w:rsidR="00263F99" w:rsidRPr="009D0C32">
        <w:rPr>
          <w:rFonts w:cstheme="minorHAnsi"/>
          <w:sz w:val="24"/>
          <w:szCs w:val="24"/>
        </w:rPr>
        <w:t xml:space="preserve"> from the SA</w:t>
      </w:r>
      <w:r w:rsidRPr="009D0C32">
        <w:rPr>
          <w:rFonts w:cstheme="minorHAnsi"/>
          <w:sz w:val="24"/>
          <w:szCs w:val="24"/>
        </w:rPr>
        <w:t xml:space="preserve"> to the </w:t>
      </w:r>
      <w:r w:rsidR="00263F99" w:rsidRPr="009D0C32">
        <w:rPr>
          <w:rFonts w:cstheme="minorHAnsi"/>
          <w:sz w:val="24"/>
          <w:szCs w:val="24"/>
        </w:rPr>
        <w:t>i</w:t>
      </w:r>
      <w:r w:rsidRPr="009D0C32">
        <w:rPr>
          <w:rFonts w:cstheme="minorHAnsi"/>
          <w:sz w:val="24"/>
          <w:szCs w:val="24"/>
        </w:rPr>
        <w:t>nstitution</w:t>
      </w:r>
      <w:r w:rsidR="00263F99" w:rsidRPr="009D0C32">
        <w:rPr>
          <w:rFonts w:cstheme="minorHAnsi"/>
          <w:sz w:val="24"/>
          <w:szCs w:val="24"/>
        </w:rPr>
        <w:t>/sponsor</w:t>
      </w:r>
      <w:r w:rsidRPr="009D0C32">
        <w:rPr>
          <w:rFonts w:cstheme="minorHAnsi"/>
          <w:sz w:val="24"/>
          <w:szCs w:val="24"/>
        </w:rPr>
        <w:t xml:space="preserve"> that a review was conducted, concurring with the findings of the r</w:t>
      </w:r>
      <w:r w:rsidR="00263F99" w:rsidRPr="009D0C32">
        <w:rPr>
          <w:rFonts w:cstheme="minorHAnsi"/>
          <w:sz w:val="24"/>
          <w:szCs w:val="24"/>
        </w:rPr>
        <w:t>eview. The letter will require</w:t>
      </w:r>
      <w:r w:rsidR="003C7290" w:rsidRPr="009D0C32">
        <w:rPr>
          <w:rFonts w:cstheme="minorHAnsi"/>
          <w:sz w:val="24"/>
          <w:szCs w:val="24"/>
        </w:rPr>
        <w:t xml:space="preserve"> </w:t>
      </w:r>
      <w:r w:rsidR="00263F99" w:rsidRPr="009D0C32">
        <w:rPr>
          <w:rFonts w:cstheme="minorHAnsi"/>
          <w:sz w:val="24"/>
          <w:szCs w:val="24"/>
        </w:rPr>
        <w:t>the i</w:t>
      </w:r>
      <w:r w:rsidRPr="009D0C32">
        <w:rPr>
          <w:rFonts w:cstheme="minorHAnsi"/>
          <w:sz w:val="24"/>
          <w:szCs w:val="24"/>
        </w:rPr>
        <w:t>nstitution</w:t>
      </w:r>
      <w:r w:rsidR="00263F99" w:rsidRPr="009D0C32">
        <w:rPr>
          <w:rFonts w:cstheme="minorHAnsi"/>
          <w:sz w:val="24"/>
          <w:szCs w:val="24"/>
        </w:rPr>
        <w:t>/sponsor</w:t>
      </w:r>
      <w:r w:rsidRPr="009D0C32">
        <w:rPr>
          <w:rFonts w:cstheme="minorHAnsi"/>
          <w:sz w:val="24"/>
          <w:szCs w:val="24"/>
        </w:rPr>
        <w:t xml:space="preserve"> to submit a Corrective Action Plan (CAP)</w:t>
      </w:r>
      <w:r w:rsidR="003C7290" w:rsidRPr="009D0C32">
        <w:rPr>
          <w:rFonts w:cstheme="minorHAnsi"/>
          <w:sz w:val="24"/>
          <w:szCs w:val="24"/>
        </w:rPr>
        <w:t>. The letter will specifically reiterate</w:t>
      </w:r>
      <w:r w:rsidR="00C15873" w:rsidRPr="009D0C32">
        <w:rPr>
          <w:rFonts w:cstheme="minorHAnsi"/>
          <w:sz w:val="24"/>
          <w:szCs w:val="24"/>
        </w:rPr>
        <w:t xml:space="preserve"> the SD</w:t>
      </w:r>
      <w:r w:rsidR="003C7290" w:rsidRPr="009D0C32">
        <w:rPr>
          <w:rFonts w:cstheme="minorHAnsi"/>
          <w:sz w:val="24"/>
          <w:szCs w:val="24"/>
        </w:rPr>
        <w:t xml:space="preserve"> finding</w:t>
      </w:r>
      <w:r w:rsidR="00C15873" w:rsidRPr="009D0C32">
        <w:rPr>
          <w:rFonts w:cstheme="minorHAnsi"/>
          <w:sz w:val="24"/>
          <w:szCs w:val="24"/>
        </w:rPr>
        <w:t>(s)</w:t>
      </w:r>
      <w:r w:rsidR="47DA7337" w:rsidRPr="009D0C32">
        <w:rPr>
          <w:rFonts w:cstheme="minorHAnsi"/>
          <w:sz w:val="24"/>
          <w:szCs w:val="24"/>
        </w:rPr>
        <w:t xml:space="preserve"> and</w:t>
      </w:r>
      <w:r w:rsidR="003C7290" w:rsidRPr="009D0C32">
        <w:rPr>
          <w:rFonts w:cstheme="minorHAnsi"/>
          <w:sz w:val="24"/>
          <w:szCs w:val="24"/>
        </w:rPr>
        <w:t xml:space="preserve"> will also state the amount of any overclaim. </w:t>
      </w:r>
      <w:r w:rsidR="00A97F2C" w:rsidRPr="009D0C32">
        <w:rPr>
          <w:rFonts w:cstheme="minorHAnsi"/>
          <w:sz w:val="24"/>
          <w:szCs w:val="24"/>
        </w:rPr>
        <w:t xml:space="preserve"> </w:t>
      </w:r>
      <w:r w:rsidR="006A1194" w:rsidRPr="009D0C32">
        <w:rPr>
          <w:rFonts w:cstheme="minorHAnsi"/>
          <w:sz w:val="24"/>
          <w:szCs w:val="24"/>
        </w:rPr>
        <w:t>T</w:t>
      </w:r>
      <w:r w:rsidR="00A97F2C" w:rsidRPr="009D0C32">
        <w:rPr>
          <w:rFonts w:cstheme="minorHAnsi"/>
          <w:sz w:val="24"/>
          <w:szCs w:val="24"/>
        </w:rPr>
        <w:t>he SD status cannot be appealed only any overclaim ass</w:t>
      </w:r>
      <w:r w:rsidR="00182DDA" w:rsidRPr="009D0C32">
        <w:rPr>
          <w:rFonts w:cstheme="minorHAnsi"/>
          <w:sz w:val="24"/>
          <w:szCs w:val="24"/>
        </w:rPr>
        <w:t xml:space="preserve">essed </w:t>
      </w:r>
      <w:r w:rsidR="0C61BCAB" w:rsidRPr="009D0C32">
        <w:rPr>
          <w:rFonts w:cstheme="minorHAnsi"/>
          <w:sz w:val="24"/>
          <w:szCs w:val="24"/>
        </w:rPr>
        <w:t>during the review</w:t>
      </w:r>
      <w:r w:rsidR="74CC7105" w:rsidRPr="009D0C32">
        <w:rPr>
          <w:rFonts w:cstheme="minorHAnsi"/>
          <w:sz w:val="24"/>
          <w:szCs w:val="24"/>
        </w:rPr>
        <w:t xml:space="preserve"> is appealable. Appeal rights will be sent with the SD letter. </w:t>
      </w:r>
      <w:r w:rsidR="009E1C04" w:rsidRPr="009D0C32">
        <w:rPr>
          <w:rFonts w:cstheme="minorHAnsi"/>
          <w:sz w:val="24"/>
          <w:szCs w:val="24"/>
        </w:rPr>
        <w:t xml:space="preserve">All letters are sent certified mail, return receipt </w:t>
      </w:r>
      <w:r w:rsidR="00306B25" w:rsidRPr="009D0C32">
        <w:rPr>
          <w:rFonts w:cstheme="minorHAnsi"/>
          <w:sz w:val="24"/>
          <w:szCs w:val="24"/>
        </w:rPr>
        <w:t>requested</w:t>
      </w:r>
      <w:r w:rsidR="009E1C04" w:rsidRPr="009D0C32">
        <w:rPr>
          <w:rFonts w:cstheme="minorHAnsi"/>
          <w:sz w:val="24"/>
          <w:szCs w:val="24"/>
        </w:rPr>
        <w:t xml:space="preserve">. </w:t>
      </w:r>
    </w:p>
    <w:p w14:paraId="1070EEB9" w14:textId="77777777" w:rsidR="00362E00" w:rsidRPr="00362E00" w:rsidRDefault="00362E00" w:rsidP="00362E00">
      <w:pPr>
        <w:pStyle w:val="NoSpacing"/>
        <w:ind w:left="2160"/>
        <w:jc w:val="both"/>
        <w:rPr>
          <w:rFonts w:cstheme="minorHAnsi"/>
          <w:sz w:val="8"/>
          <w:szCs w:val="8"/>
        </w:rPr>
      </w:pPr>
    </w:p>
    <w:p w14:paraId="5495E521" w14:textId="2B5E57F9" w:rsidR="00480D60" w:rsidRPr="00362E00" w:rsidRDefault="003C7290" w:rsidP="00362E00">
      <w:pPr>
        <w:pStyle w:val="NoSpacing"/>
        <w:numPr>
          <w:ilvl w:val="0"/>
          <w:numId w:val="106"/>
        </w:numPr>
        <w:ind w:left="2160" w:hanging="720"/>
        <w:jc w:val="both"/>
        <w:rPr>
          <w:rFonts w:cstheme="minorHAnsi"/>
          <w:sz w:val="24"/>
          <w:szCs w:val="24"/>
        </w:rPr>
      </w:pPr>
      <w:r w:rsidRPr="00362E00">
        <w:rPr>
          <w:rFonts w:cstheme="minorHAnsi"/>
          <w:sz w:val="24"/>
          <w:szCs w:val="24"/>
        </w:rPr>
        <w:t xml:space="preserve">A CAP </w:t>
      </w:r>
      <w:r w:rsidR="00304043" w:rsidRPr="00362E00">
        <w:rPr>
          <w:rFonts w:cstheme="minorHAnsi"/>
          <w:sz w:val="24"/>
          <w:szCs w:val="24"/>
        </w:rPr>
        <w:t xml:space="preserve">must be submitted to the </w:t>
      </w:r>
      <w:r w:rsidR="6BD5F07F" w:rsidRPr="00362E00">
        <w:rPr>
          <w:rFonts w:eastAsia="Times New Roman" w:cstheme="minorHAnsi"/>
          <w:color w:val="000000" w:themeColor="text1"/>
          <w:sz w:val="24"/>
          <w:szCs w:val="24"/>
        </w:rPr>
        <w:t>Regional Child Nutrition Program Specialist</w:t>
      </w:r>
      <w:r w:rsidR="00304043" w:rsidRPr="00362E00">
        <w:rPr>
          <w:rFonts w:cstheme="minorHAnsi"/>
          <w:sz w:val="24"/>
          <w:szCs w:val="24"/>
        </w:rPr>
        <w:t xml:space="preserve"> within 65 days of the exit conference. This CAP must address each SD area individually answering the following question</w:t>
      </w:r>
      <w:r w:rsidR="006E5DC3" w:rsidRPr="00362E00">
        <w:rPr>
          <w:rFonts w:cstheme="minorHAnsi"/>
          <w:sz w:val="24"/>
          <w:szCs w:val="24"/>
        </w:rPr>
        <w:t>s:</w:t>
      </w:r>
    </w:p>
    <w:p w14:paraId="2E6E830B" w14:textId="77777777" w:rsidR="00362E00" w:rsidRDefault="006B68FB" w:rsidP="00362E00">
      <w:pPr>
        <w:pStyle w:val="NoSpacing"/>
        <w:numPr>
          <w:ilvl w:val="0"/>
          <w:numId w:val="107"/>
        </w:numPr>
        <w:ind w:left="2520"/>
        <w:jc w:val="both"/>
        <w:rPr>
          <w:rFonts w:cstheme="minorHAnsi"/>
          <w:sz w:val="24"/>
          <w:szCs w:val="24"/>
        </w:rPr>
      </w:pPr>
      <w:r w:rsidRPr="00480D60">
        <w:rPr>
          <w:rFonts w:cstheme="minorHAnsi"/>
          <w:sz w:val="24"/>
          <w:szCs w:val="24"/>
        </w:rPr>
        <w:t>What</w:t>
      </w:r>
      <w:r w:rsidR="006E5DC3" w:rsidRPr="00480D60">
        <w:rPr>
          <w:rFonts w:cstheme="minorHAnsi"/>
          <w:sz w:val="24"/>
          <w:szCs w:val="24"/>
        </w:rPr>
        <w:t xml:space="preserve"> </w:t>
      </w:r>
      <w:proofErr w:type="gramStart"/>
      <w:r w:rsidR="006E5DC3" w:rsidRPr="00480D60">
        <w:rPr>
          <w:rFonts w:cstheme="minorHAnsi"/>
          <w:sz w:val="24"/>
          <w:szCs w:val="24"/>
        </w:rPr>
        <w:t>are</w:t>
      </w:r>
      <w:proofErr w:type="gramEnd"/>
      <w:r w:rsidR="006E5DC3" w:rsidRPr="00480D60">
        <w:rPr>
          <w:rFonts w:cstheme="minorHAnsi"/>
          <w:sz w:val="24"/>
          <w:szCs w:val="24"/>
        </w:rPr>
        <w:t xml:space="preserve"> the serious deficiency(</w:t>
      </w:r>
      <w:proofErr w:type="spellStart"/>
      <w:r w:rsidR="006E5DC3" w:rsidRPr="00480D60">
        <w:rPr>
          <w:rFonts w:cstheme="minorHAnsi"/>
          <w:sz w:val="24"/>
          <w:szCs w:val="24"/>
        </w:rPr>
        <w:t>ies</w:t>
      </w:r>
      <w:proofErr w:type="spellEnd"/>
      <w:r w:rsidR="006E5DC3" w:rsidRPr="00480D60">
        <w:rPr>
          <w:rFonts w:cstheme="minorHAnsi"/>
          <w:sz w:val="24"/>
          <w:szCs w:val="24"/>
        </w:rPr>
        <w:t>) AND the procedures that will be implemented to    address the serious deficiency(</w:t>
      </w:r>
      <w:proofErr w:type="spellStart"/>
      <w:r w:rsidR="006E5DC3" w:rsidRPr="00480D60">
        <w:rPr>
          <w:rFonts w:cstheme="minorHAnsi"/>
          <w:sz w:val="24"/>
          <w:szCs w:val="24"/>
        </w:rPr>
        <w:t>ies</w:t>
      </w:r>
      <w:proofErr w:type="spellEnd"/>
      <w:r w:rsidR="006E5DC3" w:rsidRPr="00480D60">
        <w:rPr>
          <w:rFonts w:cstheme="minorHAnsi"/>
          <w:sz w:val="24"/>
          <w:szCs w:val="24"/>
        </w:rPr>
        <w:t>)?</w:t>
      </w:r>
    </w:p>
    <w:p w14:paraId="751CC4BE" w14:textId="77777777" w:rsidR="00362E00" w:rsidRDefault="006B68FB" w:rsidP="00362E00">
      <w:pPr>
        <w:pStyle w:val="NoSpacing"/>
        <w:numPr>
          <w:ilvl w:val="0"/>
          <w:numId w:val="107"/>
        </w:numPr>
        <w:ind w:left="2520"/>
        <w:jc w:val="both"/>
        <w:rPr>
          <w:rFonts w:cstheme="minorHAnsi"/>
          <w:sz w:val="24"/>
          <w:szCs w:val="24"/>
        </w:rPr>
      </w:pPr>
      <w:r w:rsidRPr="00362E00">
        <w:rPr>
          <w:rFonts w:cstheme="minorHAnsi"/>
          <w:sz w:val="24"/>
          <w:szCs w:val="24"/>
        </w:rPr>
        <w:t>Who</w:t>
      </w:r>
      <w:r w:rsidR="006E5DC3" w:rsidRPr="00362E00">
        <w:rPr>
          <w:rFonts w:cstheme="minorHAnsi"/>
          <w:sz w:val="24"/>
          <w:szCs w:val="24"/>
        </w:rPr>
        <w:t xml:space="preserve"> will address the serious deficiency(</w:t>
      </w:r>
      <w:proofErr w:type="spellStart"/>
      <w:r w:rsidR="006E5DC3" w:rsidRPr="00362E00">
        <w:rPr>
          <w:rFonts w:cstheme="minorHAnsi"/>
          <w:sz w:val="24"/>
          <w:szCs w:val="24"/>
        </w:rPr>
        <w:t>ies</w:t>
      </w:r>
      <w:proofErr w:type="spellEnd"/>
      <w:r w:rsidR="006E5DC3" w:rsidRPr="00362E00">
        <w:rPr>
          <w:rFonts w:cstheme="minorHAnsi"/>
          <w:sz w:val="24"/>
          <w:szCs w:val="24"/>
        </w:rPr>
        <w:t>)? List the personnel responsible for this task.</w:t>
      </w:r>
    </w:p>
    <w:p w14:paraId="6D87DF54" w14:textId="77777777" w:rsidR="00362E00" w:rsidRDefault="006B68FB" w:rsidP="00362E00">
      <w:pPr>
        <w:pStyle w:val="NoSpacing"/>
        <w:numPr>
          <w:ilvl w:val="0"/>
          <w:numId w:val="107"/>
        </w:numPr>
        <w:ind w:left="2520"/>
        <w:jc w:val="both"/>
        <w:rPr>
          <w:rFonts w:cstheme="minorHAnsi"/>
          <w:sz w:val="24"/>
          <w:szCs w:val="24"/>
        </w:rPr>
      </w:pPr>
      <w:r w:rsidRPr="00362E00">
        <w:rPr>
          <w:rFonts w:cstheme="minorHAnsi"/>
          <w:sz w:val="24"/>
          <w:szCs w:val="24"/>
        </w:rPr>
        <w:t xml:space="preserve">When </w:t>
      </w:r>
      <w:r w:rsidR="006E5DC3" w:rsidRPr="00362E00">
        <w:rPr>
          <w:rFonts w:cstheme="minorHAnsi"/>
          <w:sz w:val="24"/>
          <w:szCs w:val="24"/>
        </w:rPr>
        <w:t>will the procedure for addressing the serious deficiency be implemented? Provide a timeline for implementing the procedure (i.e., will the procedure be done daily, weekly, monthly, or annually, and when will it begin, an actual date?)?</w:t>
      </w:r>
    </w:p>
    <w:p w14:paraId="15E0B5D1" w14:textId="77777777" w:rsidR="00362E00" w:rsidRDefault="006B68FB" w:rsidP="00362E00">
      <w:pPr>
        <w:pStyle w:val="NoSpacing"/>
        <w:numPr>
          <w:ilvl w:val="0"/>
          <w:numId w:val="107"/>
        </w:numPr>
        <w:ind w:left="2520"/>
        <w:jc w:val="both"/>
        <w:rPr>
          <w:rFonts w:cstheme="minorHAnsi"/>
          <w:sz w:val="24"/>
          <w:szCs w:val="24"/>
        </w:rPr>
      </w:pPr>
      <w:r w:rsidRPr="00362E00">
        <w:rPr>
          <w:rFonts w:cstheme="minorHAnsi"/>
          <w:sz w:val="24"/>
          <w:szCs w:val="24"/>
        </w:rPr>
        <w:t xml:space="preserve">Where </w:t>
      </w:r>
      <w:r w:rsidR="006E5DC3" w:rsidRPr="00362E00">
        <w:rPr>
          <w:rFonts w:cstheme="minorHAnsi"/>
          <w:sz w:val="24"/>
          <w:szCs w:val="24"/>
        </w:rPr>
        <w:t>will the CAP documentation be retained? They must state the actual location at the center where this documentation will be maintained.</w:t>
      </w:r>
    </w:p>
    <w:p w14:paraId="482ADE2C" w14:textId="7CEE04E2" w:rsidR="00362E00" w:rsidRDefault="006B68FB" w:rsidP="00362E00">
      <w:pPr>
        <w:pStyle w:val="NoSpacing"/>
        <w:numPr>
          <w:ilvl w:val="0"/>
          <w:numId w:val="107"/>
        </w:numPr>
        <w:ind w:left="2520"/>
        <w:jc w:val="both"/>
        <w:rPr>
          <w:rFonts w:cstheme="minorHAnsi"/>
          <w:sz w:val="24"/>
          <w:szCs w:val="24"/>
        </w:rPr>
      </w:pPr>
      <w:r w:rsidRPr="00362E00">
        <w:rPr>
          <w:rFonts w:cstheme="minorHAnsi"/>
          <w:sz w:val="24"/>
          <w:szCs w:val="24"/>
        </w:rPr>
        <w:t>How</w:t>
      </w:r>
      <w:r w:rsidR="006E5DC3" w:rsidRPr="00362E00">
        <w:rPr>
          <w:rFonts w:cstheme="minorHAnsi"/>
          <w:sz w:val="24"/>
          <w:szCs w:val="24"/>
        </w:rPr>
        <w:t xml:space="preserve"> will the staff and facilities or providers be informed of the new policies and procedures (e.g., Handbook, training, website, etc.</w:t>
      </w:r>
      <w:bookmarkStart w:id="7" w:name="_Hlk140508503"/>
    </w:p>
    <w:p w14:paraId="523E55C0" w14:textId="77777777" w:rsidR="008A0886" w:rsidRPr="008A0886" w:rsidRDefault="008A0886" w:rsidP="008A0886">
      <w:pPr>
        <w:pStyle w:val="NoSpacing"/>
        <w:ind w:left="2520"/>
        <w:jc w:val="both"/>
        <w:rPr>
          <w:rFonts w:cstheme="minorHAnsi"/>
          <w:sz w:val="8"/>
          <w:szCs w:val="8"/>
        </w:rPr>
      </w:pPr>
    </w:p>
    <w:p w14:paraId="1C05CC90" w14:textId="258578EC" w:rsidR="00362E00" w:rsidRDefault="00496E8B" w:rsidP="00362E00">
      <w:pPr>
        <w:pStyle w:val="NoSpacing"/>
        <w:numPr>
          <w:ilvl w:val="0"/>
          <w:numId w:val="106"/>
        </w:numPr>
        <w:ind w:left="1980" w:hanging="540"/>
        <w:jc w:val="both"/>
        <w:rPr>
          <w:rFonts w:cstheme="minorHAnsi"/>
          <w:sz w:val="24"/>
          <w:szCs w:val="24"/>
        </w:rPr>
      </w:pPr>
      <w:r w:rsidRPr="00362E00">
        <w:rPr>
          <w:rFonts w:cstheme="minorHAnsi"/>
          <w:sz w:val="24"/>
          <w:szCs w:val="24"/>
        </w:rPr>
        <w:t>The CAP must</w:t>
      </w:r>
      <w:r w:rsidR="006E5DC3" w:rsidRPr="00362E00">
        <w:rPr>
          <w:rFonts w:cstheme="minorHAnsi"/>
          <w:sz w:val="24"/>
          <w:szCs w:val="24"/>
        </w:rPr>
        <w:t xml:space="preserve"> be submitted </w:t>
      </w:r>
      <w:r w:rsidR="00263F99" w:rsidRPr="00362E00">
        <w:rPr>
          <w:rFonts w:cstheme="minorHAnsi"/>
          <w:sz w:val="24"/>
          <w:szCs w:val="24"/>
        </w:rPr>
        <w:t xml:space="preserve">on the form provided </w:t>
      </w:r>
      <w:r w:rsidR="009E1C04" w:rsidRPr="00362E00">
        <w:rPr>
          <w:rFonts w:cstheme="minorHAnsi"/>
          <w:sz w:val="24"/>
          <w:szCs w:val="24"/>
        </w:rPr>
        <w:t>by the Specialist at the exit conference</w:t>
      </w:r>
      <w:r w:rsidR="00263F99" w:rsidRPr="00362E00">
        <w:rPr>
          <w:rFonts w:cstheme="minorHAnsi"/>
          <w:sz w:val="24"/>
          <w:szCs w:val="24"/>
        </w:rPr>
        <w:t>.</w:t>
      </w:r>
      <w:r w:rsidR="003C7290" w:rsidRPr="00362E00">
        <w:rPr>
          <w:rFonts w:cstheme="minorHAnsi"/>
          <w:sz w:val="24"/>
          <w:szCs w:val="24"/>
        </w:rPr>
        <w:t xml:space="preserve"> </w:t>
      </w:r>
      <w:bookmarkEnd w:id="7"/>
    </w:p>
    <w:p w14:paraId="0C7CA997" w14:textId="77777777" w:rsidR="00362E00" w:rsidRPr="00362E00" w:rsidRDefault="00362E00" w:rsidP="00362E00">
      <w:pPr>
        <w:pStyle w:val="NoSpacing"/>
        <w:ind w:left="1980"/>
        <w:jc w:val="both"/>
        <w:rPr>
          <w:rFonts w:cstheme="minorHAnsi"/>
          <w:sz w:val="8"/>
          <w:szCs w:val="8"/>
        </w:rPr>
      </w:pPr>
    </w:p>
    <w:p w14:paraId="3F5BA6FD" w14:textId="77777777" w:rsidR="00362E00" w:rsidRDefault="00C04C93" w:rsidP="00362E00">
      <w:pPr>
        <w:pStyle w:val="NoSpacing"/>
        <w:numPr>
          <w:ilvl w:val="0"/>
          <w:numId w:val="106"/>
        </w:numPr>
        <w:ind w:left="1980" w:hanging="540"/>
        <w:jc w:val="both"/>
        <w:rPr>
          <w:rFonts w:cstheme="minorHAnsi"/>
          <w:sz w:val="24"/>
          <w:szCs w:val="24"/>
        </w:rPr>
      </w:pPr>
      <w:r w:rsidRPr="00362E00">
        <w:rPr>
          <w:rFonts w:cstheme="minorHAnsi"/>
          <w:sz w:val="24"/>
          <w:szCs w:val="24"/>
        </w:rPr>
        <w:t>The SA requires that RPI</w:t>
      </w:r>
      <w:r w:rsidR="0089326C" w:rsidRPr="00362E00">
        <w:rPr>
          <w:rFonts w:cstheme="minorHAnsi"/>
          <w:sz w:val="24"/>
          <w:szCs w:val="24"/>
        </w:rPr>
        <w:t>(s)</w:t>
      </w:r>
      <w:r w:rsidRPr="00362E00">
        <w:rPr>
          <w:rFonts w:cstheme="minorHAnsi"/>
          <w:sz w:val="24"/>
          <w:szCs w:val="24"/>
        </w:rPr>
        <w:t xml:space="preserve"> of SD institutions must also attend training as part of the CAP.</w:t>
      </w:r>
      <w:r w:rsidR="00130A10" w:rsidRPr="00362E00">
        <w:rPr>
          <w:rFonts w:cstheme="minorHAnsi"/>
          <w:sz w:val="24"/>
          <w:szCs w:val="24"/>
        </w:rPr>
        <w:t xml:space="preserve"> </w:t>
      </w:r>
      <w:r w:rsidR="00D52079" w:rsidRPr="00362E00">
        <w:rPr>
          <w:rFonts w:cstheme="minorHAnsi"/>
          <w:sz w:val="24"/>
          <w:szCs w:val="24"/>
        </w:rPr>
        <w:t>The training must be attended within 60 days of the exit conference.</w:t>
      </w:r>
    </w:p>
    <w:p w14:paraId="40F66A6B" w14:textId="77777777" w:rsidR="00362E00" w:rsidRPr="00362E00" w:rsidRDefault="00362E00" w:rsidP="00362E00">
      <w:pPr>
        <w:pStyle w:val="NoSpacing"/>
        <w:ind w:left="1980"/>
        <w:jc w:val="both"/>
        <w:rPr>
          <w:rFonts w:cstheme="minorHAnsi"/>
          <w:sz w:val="8"/>
          <w:szCs w:val="8"/>
        </w:rPr>
      </w:pPr>
    </w:p>
    <w:p w14:paraId="3F977A53" w14:textId="47D98061" w:rsidR="009B7993" w:rsidRDefault="00C04C93" w:rsidP="009B7993">
      <w:pPr>
        <w:pStyle w:val="NoSpacing"/>
        <w:numPr>
          <w:ilvl w:val="0"/>
          <w:numId w:val="106"/>
        </w:numPr>
        <w:ind w:left="1980" w:hanging="540"/>
        <w:jc w:val="both"/>
        <w:rPr>
          <w:rFonts w:cstheme="minorHAnsi"/>
          <w:sz w:val="24"/>
          <w:szCs w:val="24"/>
        </w:rPr>
      </w:pPr>
      <w:r w:rsidRPr="00362E00">
        <w:rPr>
          <w:rFonts w:cstheme="minorHAnsi"/>
          <w:sz w:val="24"/>
          <w:szCs w:val="24"/>
        </w:rPr>
        <w:t>Once received and reviewed, t</w:t>
      </w:r>
      <w:r w:rsidR="003C7290" w:rsidRPr="00362E00">
        <w:rPr>
          <w:rFonts w:cstheme="minorHAnsi"/>
          <w:sz w:val="24"/>
          <w:szCs w:val="24"/>
        </w:rPr>
        <w:t xml:space="preserve">he </w:t>
      </w:r>
      <w:r w:rsidR="55BFD1F6" w:rsidRPr="00362E00">
        <w:rPr>
          <w:rFonts w:eastAsia="Times New Roman" w:cstheme="minorHAnsi"/>
          <w:color w:val="000000" w:themeColor="text1"/>
          <w:sz w:val="24"/>
          <w:szCs w:val="24"/>
        </w:rPr>
        <w:t>Regional Child Nutrition Program Specialist</w:t>
      </w:r>
      <w:r w:rsidR="003C7290" w:rsidRPr="00362E00">
        <w:rPr>
          <w:rFonts w:cstheme="minorHAnsi"/>
          <w:sz w:val="24"/>
          <w:szCs w:val="24"/>
        </w:rPr>
        <w:t xml:space="preserve"> will </w:t>
      </w:r>
      <w:r w:rsidR="00263F99" w:rsidRPr="00362E00">
        <w:rPr>
          <w:rFonts w:cstheme="minorHAnsi"/>
          <w:sz w:val="24"/>
          <w:szCs w:val="24"/>
        </w:rPr>
        <w:t xml:space="preserve">either approve or deny the CAP, </w:t>
      </w:r>
      <w:r w:rsidRPr="00362E00">
        <w:rPr>
          <w:rFonts w:cstheme="minorHAnsi"/>
          <w:sz w:val="24"/>
          <w:szCs w:val="24"/>
        </w:rPr>
        <w:t>however the Specialist may request corrections be made and give an extended deadline</w:t>
      </w:r>
      <w:r w:rsidR="009B7993">
        <w:rPr>
          <w:rFonts w:cstheme="minorHAnsi"/>
          <w:sz w:val="24"/>
          <w:szCs w:val="24"/>
        </w:rPr>
        <w:t>:</w:t>
      </w:r>
    </w:p>
    <w:p w14:paraId="7E1EE5D9" w14:textId="77777777" w:rsidR="009B7993" w:rsidRPr="00606F70" w:rsidRDefault="009B7993" w:rsidP="009B7993">
      <w:pPr>
        <w:pStyle w:val="NoSpacing"/>
        <w:ind w:left="1980"/>
        <w:jc w:val="both"/>
        <w:rPr>
          <w:rFonts w:cstheme="minorHAnsi"/>
          <w:sz w:val="8"/>
          <w:szCs w:val="8"/>
        </w:rPr>
      </w:pPr>
    </w:p>
    <w:p w14:paraId="406CDB30" w14:textId="05C2FCC4" w:rsidR="000676D2" w:rsidRPr="009B7993" w:rsidRDefault="00606F70" w:rsidP="00606F70">
      <w:pPr>
        <w:pStyle w:val="NoSpacing"/>
        <w:ind w:left="2700" w:hanging="540"/>
        <w:jc w:val="both"/>
        <w:rPr>
          <w:rFonts w:cstheme="minorHAnsi"/>
          <w:sz w:val="24"/>
          <w:szCs w:val="24"/>
        </w:rPr>
      </w:pPr>
      <w:r>
        <w:rPr>
          <w:rFonts w:cstheme="minorHAnsi"/>
          <w:sz w:val="24"/>
          <w:szCs w:val="24"/>
        </w:rPr>
        <w:t xml:space="preserve">(i)   </w:t>
      </w:r>
      <w:r w:rsidR="00D84CC8" w:rsidRPr="009B7993">
        <w:rPr>
          <w:rFonts w:cstheme="minorHAnsi"/>
          <w:sz w:val="24"/>
          <w:szCs w:val="24"/>
        </w:rPr>
        <w:t>If approved, the SA will send a Temporarily Deferred Letter letting the institution RPI</w:t>
      </w:r>
      <w:r w:rsidR="0089326C" w:rsidRPr="009B7993">
        <w:rPr>
          <w:rFonts w:cstheme="minorHAnsi"/>
          <w:sz w:val="24"/>
          <w:szCs w:val="24"/>
        </w:rPr>
        <w:t>(s)</w:t>
      </w:r>
      <w:r w:rsidR="00D84CC8" w:rsidRPr="009B7993">
        <w:rPr>
          <w:rFonts w:cstheme="minorHAnsi"/>
          <w:sz w:val="24"/>
          <w:szCs w:val="24"/>
        </w:rPr>
        <w:t xml:space="preserve"> know the SD has been deferred and if any future reviews have the same areas of SD or the overclaim isn’t paid back in full the SA will propose to terminate and disqualify the institution without any further opportunity for corrective action.</w:t>
      </w:r>
    </w:p>
    <w:p w14:paraId="411A5F22" w14:textId="77777777" w:rsidR="000676D2" w:rsidRPr="009D0C32" w:rsidRDefault="000676D2" w:rsidP="000676D2">
      <w:pPr>
        <w:pStyle w:val="NoSpacing"/>
        <w:ind w:left="1980"/>
        <w:jc w:val="both"/>
        <w:rPr>
          <w:rFonts w:cstheme="minorHAnsi"/>
          <w:sz w:val="8"/>
          <w:szCs w:val="8"/>
        </w:rPr>
      </w:pPr>
    </w:p>
    <w:p w14:paraId="16471F58" w14:textId="6DAE0674" w:rsidR="00606F70" w:rsidRDefault="00606F70" w:rsidP="00780298">
      <w:pPr>
        <w:pStyle w:val="NoSpacing"/>
        <w:ind w:left="2700" w:hanging="540"/>
        <w:jc w:val="both"/>
        <w:rPr>
          <w:rFonts w:cstheme="minorHAnsi"/>
          <w:sz w:val="24"/>
          <w:szCs w:val="24"/>
        </w:rPr>
      </w:pPr>
      <w:r>
        <w:rPr>
          <w:rFonts w:cstheme="minorHAnsi"/>
          <w:sz w:val="24"/>
          <w:szCs w:val="24"/>
        </w:rPr>
        <w:lastRenderedPageBreak/>
        <w:t xml:space="preserve">(ii)     </w:t>
      </w:r>
      <w:r w:rsidR="00D84CC8" w:rsidRPr="009D0C32">
        <w:rPr>
          <w:rFonts w:cstheme="minorHAnsi"/>
          <w:sz w:val="24"/>
          <w:szCs w:val="24"/>
        </w:rPr>
        <w:t xml:space="preserve">If denied, </w:t>
      </w:r>
      <w:r w:rsidR="00C04C93" w:rsidRPr="009D0C32">
        <w:rPr>
          <w:rFonts w:cstheme="minorHAnsi"/>
          <w:sz w:val="24"/>
          <w:szCs w:val="24"/>
        </w:rPr>
        <w:t xml:space="preserve">the </w:t>
      </w:r>
      <w:r w:rsidR="00263F99" w:rsidRPr="009D0C32">
        <w:rPr>
          <w:rFonts w:cstheme="minorHAnsi"/>
          <w:sz w:val="24"/>
          <w:szCs w:val="24"/>
        </w:rPr>
        <w:t>denial of the CAP is not an appealable action.</w:t>
      </w:r>
      <w:r w:rsidR="00096686" w:rsidRPr="009D0C32">
        <w:rPr>
          <w:rFonts w:cstheme="minorHAnsi"/>
          <w:sz w:val="24"/>
          <w:szCs w:val="24"/>
        </w:rPr>
        <w:t xml:space="preserve"> </w:t>
      </w:r>
      <w:r w:rsidR="008B6128" w:rsidRPr="009D0C32">
        <w:rPr>
          <w:rFonts w:cstheme="minorHAnsi"/>
          <w:sz w:val="24"/>
          <w:szCs w:val="24"/>
        </w:rPr>
        <w:t xml:space="preserve"> </w:t>
      </w:r>
    </w:p>
    <w:p w14:paraId="6D75C3A0" w14:textId="77777777" w:rsidR="00606F70" w:rsidRPr="00606F70" w:rsidRDefault="00606F70" w:rsidP="00780298">
      <w:pPr>
        <w:pStyle w:val="NoSpacing"/>
        <w:ind w:left="2700" w:hanging="540"/>
        <w:jc w:val="both"/>
        <w:rPr>
          <w:rFonts w:cstheme="minorHAnsi"/>
          <w:sz w:val="8"/>
          <w:szCs w:val="8"/>
        </w:rPr>
      </w:pPr>
    </w:p>
    <w:p w14:paraId="29DA4E65" w14:textId="17F983F1" w:rsidR="00D52079" w:rsidRPr="009D0C32" w:rsidRDefault="00606F70" w:rsidP="00780298">
      <w:pPr>
        <w:pStyle w:val="NoSpacing"/>
        <w:ind w:left="2700" w:hanging="540"/>
        <w:jc w:val="both"/>
        <w:rPr>
          <w:rFonts w:cstheme="minorHAnsi"/>
          <w:sz w:val="24"/>
          <w:szCs w:val="24"/>
        </w:rPr>
      </w:pPr>
      <w:r>
        <w:rPr>
          <w:rFonts w:cstheme="minorHAnsi"/>
          <w:sz w:val="24"/>
          <w:szCs w:val="24"/>
        </w:rPr>
        <w:t xml:space="preserve">(iii)    </w:t>
      </w:r>
      <w:r w:rsidR="00D52079" w:rsidRPr="009D0C32">
        <w:rPr>
          <w:rFonts w:cstheme="minorHAnsi"/>
          <w:sz w:val="24"/>
          <w:szCs w:val="24"/>
        </w:rPr>
        <w:t xml:space="preserve">If the CAP </w:t>
      </w:r>
      <w:r w:rsidR="00780298" w:rsidRPr="009D0C32">
        <w:rPr>
          <w:rFonts w:cstheme="minorHAnsi"/>
          <w:sz w:val="24"/>
          <w:szCs w:val="24"/>
        </w:rPr>
        <w:t xml:space="preserve">or training requirement </w:t>
      </w:r>
      <w:r w:rsidR="00555DF6" w:rsidRPr="009D0C32">
        <w:rPr>
          <w:rFonts w:cstheme="minorHAnsi"/>
          <w:sz w:val="24"/>
          <w:szCs w:val="24"/>
        </w:rPr>
        <w:t>is</w:t>
      </w:r>
      <w:r w:rsidR="00780298" w:rsidRPr="009D0C32">
        <w:rPr>
          <w:rFonts w:cstheme="minorHAnsi"/>
          <w:sz w:val="24"/>
          <w:szCs w:val="24"/>
        </w:rPr>
        <w:t xml:space="preserve"> not fulfilled, the institution and RPI</w:t>
      </w:r>
      <w:r w:rsidR="0089326C" w:rsidRPr="009D0C32">
        <w:rPr>
          <w:rFonts w:cstheme="minorHAnsi"/>
          <w:sz w:val="24"/>
          <w:szCs w:val="24"/>
        </w:rPr>
        <w:t>(s)</w:t>
      </w:r>
      <w:r w:rsidR="00780298" w:rsidRPr="009D0C32">
        <w:rPr>
          <w:rFonts w:cstheme="minorHAnsi"/>
          <w:sz w:val="24"/>
          <w:szCs w:val="24"/>
        </w:rPr>
        <w:t xml:space="preserve"> </w:t>
      </w:r>
      <w:r w:rsidR="00585F98" w:rsidRPr="009D0C32">
        <w:rPr>
          <w:rFonts w:cstheme="minorHAnsi"/>
          <w:sz w:val="24"/>
          <w:szCs w:val="24"/>
        </w:rPr>
        <w:t>may</w:t>
      </w:r>
      <w:r w:rsidR="00780298" w:rsidRPr="009D0C32">
        <w:rPr>
          <w:rFonts w:cstheme="minorHAnsi"/>
          <w:sz w:val="24"/>
          <w:szCs w:val="24"/>
        </w:rPr>
        <w:t xml:space="preserve"> be </w:t>
      </w:r>
      <w:r w:rsidR="00585F98" w:rsidRPr="009D0C32">
        <w:rPr>
          <w:rFonts w:cstheme="minorHAnsi"/>
          <w:sz w:val="24"/>
          <w:szCs w:val="24"/>
        </w:rPr>
        <w:t xml:space="preserve">proposed for termination and disqualification of the </w:t>
      </w:r>
      <w:proofErr w:type="gramStart"/>
      <w:r w:rsidR="00585F98" w:rsidRPr="009D0C32">
        <w:rPr>
          <w:rFonts w:cstheme="minorHAnsi"/>
          <w:sz w:val="24"/>
          <w:szCs w:val="24"/>
        </w:rPr>
        <w:t>CACFP</w:t>
      </w:r>
      <w:proofErr w:type="gramEnd"/>
      <w:r w:rsidR="00B90B7F">
        <w:rPr>
          <w:rFonts w:cstheme="minorHAnsi"/>
          <w:sz w:val="24"/>
          <w:szCs w:val="24"/>
        </w:rPr>
        <w:t xml:space="preserve"> and those procedures will be followed</w:t>
      </w:r>
      <w:r w:rsidR="00585F98" w:rsidRPr="009D0C32">
        <w:rPr>
          <w:rFonts w:cstheme="minorHAnsi"/>
          <w:sz w:val="24"/>
          <w:szCs w:val="24"/>
        </w:rPr>
        <w:t>.</w:t>
      </w:r>
      <w:r w:rsidR="00780298" w:rsidRPr="009D0C32">
        <w:rPr>
          <w:rFonts w:cstheme="minorHAnsi"/>
          <w:sz w:val="24"/>
          <w:szCs w:val="24"/>
        </w:rPr>
        <w:t xml:space="preserve"> </w:t>
      </w:r>
    </w:p>
    <w:p w14:paraId="4FFD5B4B" w14:textId="5B1203EC" w:rsidR="001C0C5F" w:rsidRPr="001C0C5F" w:rsidRDefault="001C0C5F" w:rsidP="002E7B95">
      <w:pPr>
        <w:pStyle w:val="Default"/>
        <w:spacing w:line="240" w:lineRule="auto"/>
        <w:jc w:val="both"/>
        <w:rPr>
          <w:rFonts w:asciiTheme="minorHAnsi" w:eastAsia="Arial" w:hAnsiTheme="minorHAnsi" w:cstheme="minorHAnsi"/>
          <w:b/>
          <w:bCs/>
        </w:rPr>
      </w:pPr>
    </w:p>
    <w:p w14:paraId="4797E3BA" w14:textId="77777777" w:rsidR="001B7F4B" w:rsidRPr="009D0C32" w:rsidRDefault="001B7F4B" w:rsidP="001B7F4B">
      <w:pPr>
        <w:pStyle w:val="Default"/>
        <w:spacing w:line="240" w:lineRule="auto"/>
        <w:jc w:val="both"/>
        <w:rPr>
          <w:rFonts w:asciiTheme="minorHAnsi" w:eastAsia="Arial" w:hAnsiTheme="minorHAnsi" w:cstheme="minorHAnsi"/>
        </w:rPr>
      </w:pPr>
      <w:r w:rsidRPr="009D0C32">
        <w:rPr>
          <w:rFonts w:asciiTheme="minorHAnsi" w:eastAsia="Times New Roman" w:hAnsiTheme="minorHAnsi" w:cstheme="minorHAnsi"/>
          <w:b/>
          <w:bCs/>
          <w:sz w:val="28"/>
          <w:szCs w:val="28"/>
        </w:rPr>
        <w:t>Proposed Termination and Disqualification Procedures</w:t>
      </w:r>
    </w:p>
    <w:p w14:paraId="2908344F" w14:textId="77777777" w:rsidR="001B7F4B" w:rsidRPr="009D0C32" w:rsidRDefault="001B7F4B" w:rsidP="001B7F4B">
      <w:pPr>
        <w:pStyle w:val="Default"/>
        <w:numPr>
          <w:ilvl w:val="0"/>
          <w:numId w:val="74"/>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When the time for requesting an appeal expires or the hearing official upholds the proposed termination or disqualification, the State agency must:  </w:t>
      </w:r>
    </w:p>
    <w:p w14:paraId="3ACB7718" w14:textId="77777777" w:rsidR="001B7F4B" w:rsidRPr="009D0C32" w:rsidRDefault="001B7F4B" w:rsidP="001B7F4B">
      <w:pPr>
        <w:pStyle w:val="Default"/>
        <w:numPr>
          <w:ilvl w:val="0"/>
          <w:numId w:val="75"/>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Notify the institution’s executive director and chairman of the board of directors, and the RPI(s) that the institution’s agreement has been terminated and that the institution and RPI(s) have been </w:t>
      </w:r>
      <w:proofErr w:type="gramStart"/>
      <w:r w:rsidRPr="009D0C32">
        <w:rPr>
          <w:rFonts w:asciiTheme="minorHAnsi" w:eastAsia="Arial" w:hAnsiTheme="minorHAnsi" w:cstheme="minorHAnsi"/>
        </w:rPr>
        <w:t>disqualified;</w:t>
      </w:r>
      <w:proofErr w:type="gramEnd"/>
    </w:p>
    <w:p w14:paraId="2AA496A2" w14:textId="77777777" w:rsidR="001B7F4B" w:rsidRPr="009D0C32" w:rsidRDefault="001B7F4B" w:rsidP="001B7F4B">
      <w:pPr>
        <w:pStyle w:val="Default"/>
        <w:numPr>
          <w:ilvl w:val="0"/>
          <w:numId w:val="75"/>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Update the State agency list at the time such notice is issued; and</w:t>
      </w:r>
    </w:p>
    <w:p w14:paraId="07338033" w14:textId="77777777" w:rsidR="001B7F4B" w:rsidRPr="009D0C32" w:rsidRDefault="001B7F4B" w:rsidP="001B7F4B">
      <w:pPr>
        <w:pStyle w:val="Default"/>
        <w:numPr>
          <w:ilvl w:val="0"/>
          <w:numId w:val="75"/>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Provide a copy of the notice and the mailing address and date of birth for each RPI with the full amount of any determined debt associated with the institution and/or the RPI(</w:t>
      </w:r>
      <w:proofErr w:type="gramStart"/>
      <w:r w:rsidRPr="009D0C32">
        <w:rPr>
          <w:rFonts w:asciiTheme="minorHAnsi" w:eastAsia="Arial" w:hAnsiTheme="minorHAnsi" w:cstheme="minorHAnsi"/>
        </w:rPr>
        <w:t>s)  to</w:t>
      </w:r>
      <w:proofErr w:type="gramEnd"/>
      <w:r w:rsidRPr="009D0C32">
        <w:rPr>
          <w:rFonts w:asciiTheme="minorHAnsi" w:eastAsia="Arial" w:hAnsiTheme="minorHAnsi" w:cstheme="minorHAnsi"/>
        </w:rPr>
        <w:t xml:space="preserve"> the appropriate FNS Regional Office for inclusion on the NDL [7 CFR 226.6(c)(3)(iii)(E)].  </w:t>
      </w:r>
    </w:p>
    <w:p w14:paraId="5DC9D29B" w14:textId="77777777" w:rsidR="001B7F4B" w:rsidRPr="009D0C32" w:rsidRDefault="001B7F4B" w:rsidP="001B7F4B">
      <w:pPr>
        <w:pStyle w:val="Default"/>
        <w:spacing w:line="240" w:lineRule="auto"/>
        <w:ind w:left="1980"/>
        <w:jc w:val="both"/>
        <w:rPr>
          <w:rFonts w:asciiTheme="minorHAnsi" w:eastAsia="Arial" w:hAnsiTheme="minorHAnsi" w:cstheme="minorHAnsi"/>
          <w:sz w:val="8"/>
          <w:szCs w:val="8"/>
        </w:rPr>
      </w:pPr>
    </w:p>
    <w:p w14:paraId="22A17959" w14:textId="77777777" w:rsidR="001B7F4B" w:rsidRPr="009D0C32" w:rsidRDefault="001B7F4B" w:rsidP="001B7F4B">
      <w:pPr>
        <w:pStyle w:val="Default"/>
        <w:numPr>
          <w:ilvl w:val="0"/>
          <w:numId w:val="74"/>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If the institution and RPI(s) request an appeal and the hearing official overturns the State agency’s suspension, the State agency must temporarily defer the serious deficiency and withdraw the suspension [7 CFR 226.6(c)(3)(iii)(B)(1)(i)].  </w:t>
      </w:r>
    </w:p>
    <w:p w14:paraId="27B91A88" w14:textId="77777777" w:rsidR="001B7F4B" w:rsidRPr="009D0C32" w:rsidRDefault="001B7F4B" w:rsidP="001B7F4B">
      <w:pPr>
        <w:pStyle w:val="Default"/>
        <w:spacing w:line="240" w:lineRule="auto"/>
        <w:ind w:left="1260"/>
        <w:jc w:val="both"/>
        <w:rPr>
          <w:rFonts w:asciiTheme="minorHAnsi" w:eastAsia="Arial" w:hAnsiTheme="minorHAnsi" w:cstheme="minorHAnsi"/>
        </w:rPr>
      </w:pPr>
    </w:p>
    <w:p w14:paraId="033BAD06" w14:textId="6647670E" w:rsidR="001B7F4B" w:rsidRPr="009D0C32" w:rsidRDefault="001B7F4B" w:rsidP="001B7F4B">
      <w:pPr>
        <w:pStyle w:val="Default"/>
        <w:numPr>
          <w:ilvl w:val="0"/>
          <w:numId w:val="74"/>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The State agency will report the name of the terminated and disqualified institution and RPI(s) to the FNS Regional Office at the same time the institution and RP/Is are notified. The FNS Regional Office will request that the FNS National Office add the names of the institution and the RP/Is to the NDL.</w:t>
      </w:r>
    </w:p>
    <w:p w14:paraId="0C605271" w14:textId="77777777" w:rsidR="001B7F4B" w:rsidRDefault="001B7F4B" w:rsidP="001B7F4B">
      <w:pPr>
        <w:spacing w:after="0" w:line="240" w:lineRule="auto"/>
        <w:jc w:val="both"/>
        <w:rPr>
          <w:rFonts w:eastAsia="Times New Roman" w:cstheme="minorHAnsi"/>
          <w:b/>
          <w:bCs/>
          <w:sz w:val="28"/>
          <w:szCs w:val="28"/>
        </w:rPr>
      </w:pPr>
    </w:p>
    <w:p w14:paraId="513722E2" w14:textId="0F5D6109" w:rsidR="001B7F4B" w:rsidRPr="009D0C32" w:rsidRDefault="001B7F4B" w:rsidP="001B7F4B">
      <w:pPr>
        <w:spacing w:after="0" w:line="240" w:lineRule="auto"/>
        <w:jc w:val="both"/>
        <w:rPr>
          <w:rFonts w:eastAsia="Times New Roman" w:cstheme="minorHAnsi"/>
          <w:b/>
          <w:bCs/>
          <w:sz w:val="28"/>
          <w:szCs w:val="28"/>
        </w:rPr>
      </w:pPr>
      <w:r w:rsidRPr="009D0C32">
        <w:rPr>
          <w:rFonts w:eastAsia="Times New Roman" w:cstheme="minorHAnsi"/>
          <w:b/>
          <w:bCs/>
          <w:sz w:val="28"/>
          <w:szCs w:val="28"/>
        </w:rPr>
        <w:t>Placement on the USDA National Disqualified List - (NDL)</w:t>
      </w:r>
    </w:p>
    <w:p w14:paraId="4B421756" w14:textId="77777777" w:rsidR="001B7F4B" w:rsidRPr="009D0C32" w:rsidRDefault="001B7F4B" w:rsidP="001B7F4B">
      <w:pPr>
        <w:pStyle w:val="ListParagraph"/>
        <w:numPr>
          <w:ilvl w:val="0"/>
          <w:numId w:val="54"/>
        </w:numPr>
        <w:spacing w:after="0" w:line="240" w:lineRule="auto"/>
        <w:ind w:left="1260" w:hanging="540"/>
        <w:jc w:val="both"/>
        <w:rPr>
          <w:rFonts w:eastAsia="Times New Roman" w:cstheme="minorHAnsi"/>
          <w:sz w:val="24"/>
          <w:szCs w:val="24"/>
        </w:rPr>
      </w:pPr>
      <w:r w:rsidRPr="009D0C32">
        <w:rPr>
          <w:rFonts w:eastAsia="Times New Roman" w:cstheme="minorHAnsi"/>
          <w:sz w:val="24"/>
          <w:szCs w:val="24"/>
        </w:rPr>
        <w:t xml:space="preserve">Program regulations require that disqualified and terminated institutions, </w:t>
      </w:r>
      <w:r w:rsidRPr="009D0C32">
        <w:rPr>
          <w:rFonts w:eastAsia="Arial" w:cstheme="minorHAnsi"/>
        </w:rPr>
        <w:t>RPI(s)</w:t>
      </w:r>
      <w:r w:rsidRPr="009D0C32">
        <w:rPr>
          <w:rFonts w:eastAsia="Times New Roman" w:cstheme="minorHAnsi"/>
          <w:sz w:val="24"/>
          <w:szCs w:val="24"/>
        </w:rPr>
        <w:t xml:space="preserve">, and be placed on the NDL. Whenever a </w:t>
      </w:r>
      <w:proofErr w:type="gramStart"/>
      <w:r w:rsidRPr="009D0C32">
        <w:rPr>
          <w:rFonts w:eastAsia="Times New Roman" w:cstheme="minorHAnsi"/>
          <w:sz w:val="24"/>
          <w:szCs w:val="24"/>
        </w:rPr>
        <w:t>State</w:t>
      </w:r>
      <w:proofErr w:type="gramEnd"/>
      <w:r w:rsidRPr="009D0C32">
        <w:rPr>
          <w:rFonts w:eastAsia="Times New Roman" w:cstheme="minorHAnsi"/>
          <w:sz w:val="24"/>
          <w:szCs w:val="24"/>
        </w:rPr>
        <w:t xml:space="preserve"> agency determines that an institution is seriously deficient, the State agency must also determine who is responsible for the serious deficiency. These individuals may be principals of the institution, or they may have some other relationship to the institution.</w:t>
      </w:r>
    </w:p>
    <w:p w14:paraId="418612E9" w14:textId="77777777" w:rsidR="001B7F4B" w:rsidRPr="009D0C32" w:rsidRDefault="001B7F4B" w:rsidP="001B7F4B">
      <w:pPr>
        <w:pStyle w:val="ListParagraph"/>
        <w:spacing w:after="0" w:line="240" w:lineRule="auto"/>
        <w:ind w:left="1260"/>
        <w:jc w:val="both"/>
        <w:rPr>
          <w:rFonts w:eastAsia="Times New Roman" w:cstheme="minorHAnsi"/>
          <w:sz w:val="8"/>
          <w:szCs w:val="8"/>
        </w:rPr>
      </w:pPr>
    </w:p>
    <w:p w14:paraId="4F905839" w14:textId="77777777" w:rsidR="001B7F4B" w:rsidRPr="009D0C32" w:rsidRDefault="001B7F4B" w:rsidP="001B7F4B">
      <w:pPr>
        <w:pStyle w:val="ListParagraph"/>
        <w:numPr>
          <w:ilvl w:val="0"/>
          <w:numId w:val="54"/>
        </w:numPr>
        <w:spacing w:after="0" w:line="240" w:lineRule="auto"/>
        <w:ind w:left="1260" w:hanging="540"/>
        <w:jc w:val="both"/>
        <w:rPr>
          <w:rFonts w:eastAsia="Times New Roman" w:cstheme="minorHAnsi"/>
          <w:sz w:val="24"/>
          <w:szCs w:val="24"/>
        </w:rPr>
      </w:pPr>
      <w:r w:rsidRPr="009D0C32">
        <w:rPr>
          <w:rFonts w:eastAsia="Times New Roman" w:cstheme="minorHAnsi"/>
          <w:sz w:val="24"/>
          <w:szCs w:val="24"/>
        </w:rPr>
        <w:t xml:space="preserve">Program regulations define a “principal” as anyone in the institution who is: A manager, officer, or board member. Principals could also include the owner of a for-profit organization or the supervisor of the director of an institution operated by a public entity. Not all principals </w:t>
      </w:r>
      <w:proofErr w:type="gramStart"/>
      <w:r w:rsidRPr="009D0C32">
        <w:rPr>
          <w:rFonts w:eastAsia="Times New Roman" w:cstheme="minorHAnsi"/>
          <w:sz w:val="24"/>
          <w:szCs w:val="24"/>
        </w:rPr>
        <w:t>are considered to be</w:t>
      </w:r>
      <w:proofErr w:type="gramEnd"/>
      <w:r w:rsidRPr="009D0C32">
        <w:rPr>
          <w:rFonts w:eastAsia="Times New Roman" w:cstheme="minorHAnsi"/>
          <w:sz w:val="24"/>
          <w:szCs w:val="24"/>
        </w:rPr>
        <w:t xml:space="preserve"> “responsible principals”. A responsible individual is any non-principal associated with the institution’s operation of the Program who bears responsibility for a serious deficiency per 7 CFR 226.6(c)(7), including volunteers and consultants. NDL submission requests sent from an FNS Regional Office to the FNS National Office must contain all required information as indicated in the “Institutions/</w:t>
      </w:r>
      <w:r w:rsidRPr="009D0C32">
        <w:rPr>
          <w:rFonts w:eastAsia="Arial" w:cstheme="minorHAnsi"/>
        </w:rPr>
        <w:t xml:space="preserve"> RPI(s)</w:t>
      </w:r>
      <w:r w:rsidRPr="009D0C32">
        <w:rPr>
          <w:rFonts w:eastAsia="Times New Roman" w:cstheme="minorHAnsi"/>
          <w:sz w:val="24"/>
          <w:szCs w:val="24"/>
        </w:rPr>
        <w:t xml:space="preserve">.”  </w:t>
      </w:r>
    </w:p>
    <w:p w14:paraId="6F956BE7" w14:textId="77777777" w:rsidR="001B7F4B" w:rsidRPr="009D0C32" w:rsidRDefault="001B7F4B" w:rsidP="001B7F4B">
      <w:pPr>
        <w:pStyle w:val="ListParagraph"/>
        <w:rPr>
          <w:rFonts w:eastAsia="Times New Roman" w:cstheme="minorHAnsi"/>
          <w:sz w:val="8"/>
          <w:szCs w:val="8"/>
        </w:rPr>
      </w:pPr>
    </w:p>
    <w:p w14:paraId="52597E05" w14:textId="77777777" w:rsidR="001B7F4B" w:rsidRPr="009D0C32" w:rsidRDefault="001B7F4B" w:rsidP="001B7F4B">
      <w:pPr>
        <w:pStyle w:val="ListParagraph"/>
        <w:numPr>
          <w:ilvl w:val="0"/>
          <w:numId w:val="54"/>
        </w:numPr>
        <w:spacing w:after="0" w:line="240" w:lineRule="auto"/>
        <w:ind w:left="1260" w:hanging="540"/>
        <w:jc w:val="both"/>
        <w:rPr>
          <w:rFonts w:eastAsia="Times New Roman" w:cstheme="minorHAnsi"/>
          <w:sz w:val="24"/>
          <w:szCs w:val="24"/>
        </w:rPr>
      </w:pPr>
      <w:r w:rsidRPr="009D0C32">
        <w:rPr>
          <w:rFonts w:eastAsia="Times New Roman" w:cstheme="minorHAnsi"/>
          <w:sz w:val="24"/>
          <w:szCs w:val="24"/>
        </w:rPr>
        <w:t xml:space="preserve">If a </w:t>
      </w:r>
      <w:proofErr w:type="gramStart"/>
      <w:r w:rsidRPr="009D0C32">
        <w:rPr>
          <w:rFonts w:eastAsia="Times New Roman" w:cstheme="minorHAnsi"/>
          <w:sz w:val="24"/>
          <w:szCs w:val="24"/>
        </w:rPr>
        <w:t>State</w:t>
      </w:r>
      <w:proofErr w:type="gramEnd"/>
      <w:r w:rsidRPr="009D0C32">
        <w:rPr>
          <w:rFonts w:eastAsia="Times New Roman" w:cstheme="minorHAnsi"/>
          <w:sz w:val="24"/>
          <w:szCs w:val="24"/>
        </w:rPr>
        <w:t xml:space="preserve"> agency does not submit all of the required information with its notification of a disqualification, the FNS Regional Office will contact the State agency to obtain the missing information before forwarding the submission to the FNS National Office. If a required piece of information is not available, the State agency should include an explanation of why the </w:t>
      </w:r>
      <w:r w:rsidRPr="009D0C32">
        <w:rPr>
          <w:rFonts w:eastAsia="Times New Roman" w:cstheme="minorHAnsi"/>
          <w:sz w:val="24"/>
          <w:szCs w:val="24"/>
        </w:rPr>
        <w:lastRenderedPageBreak/>
        <w:t xml:space="preserve">missing information is unobtainable. Incomplete information that does not have an explanation for the missing data will be returned to the State agency for completion. </w:t>
      </w:r>
    </w:p>
    <w:p w14:paraId="4E445E75" w14:textId="77777777" w:rsidR="001B7F4B" w:rsidRPr="009D0C32" w:rsidRDefault="001B7F4B" w:rsidP="001B7F4B">
      <w:pPr>
        <w:pStyle w:val="ListParagraph"/>
        <w:rPr>
          <w:rFonts w:eastAsia="Times New Roman" w:cstheme="minorHAnsi"/>
          <w:sz w:val="8"/>
          <w:szCs w:val="8"/>
        </w:rPr>
      </w:pPr>
    </w:p>
    <w:p w14:paraId="2FE883C6" w14:textId="77777777" w:rsidR="001B7F4B" w:rsidRPr="009D0C32" w:rsidRDefault="001B7F4B" w:rsidP="001B7F4B">
      <w:pPr>
        <w:pStyle w:val="ListParagraph"/>
        <w:numPr>
          <w:ilvl w:val="0"/>
          <w:numId w:val="54"/>
        </w:numPr>
        <w:spacing w:after="0" w:line="240" w:lineRule="auto"/>
        <w:ind w:left="1260" w:hanging="540"/>
        <w:jc w:val="both"/>
        <w:rPr>
          <w:rFonts w:eastAsia="Times New Roman" w:cstheme="minorHAnsi"/>
          <w:sz w:val="24"/>
          <w:szCs w:val="24"/>
        </w:rPr>
      </w:pPr>
      <w:r w:rsidRPr="009D0C32">
        <w:rPr>
          <w:rFonts w:eastAsia="Times New Roman" w:cstheme="minorHAnsi"/>
          <w:sz w:val="24"/>
          <w:szCs w:val="24"/>
        </w:rPr>
        <w:t>The following information is required when submitting information to FNS for inclusion on the NDL.</w:t>
      </w:r>
    </w:p>
    <w:p w14:paraId="06141189"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Times New Roman" w:cstheme="minorHAnsi"/>
          <w:sz w:val="24"/>
          <w:szCs w:val="24"/>
        </w:rPr>
        <w:t>Name and address of the institution (including city, State, and zip code)</w:t>
      </w:r>
    </w:p>
    <w:p w14:paraId="4AF156A3"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Times New Roman" w:cstheme="minorHAnsi"/>
          <w:sz w:val="24"/>
          <w:szCs w:val="24"/>
        </w:rPr>
        <w:t>Any known aliases</w:t>
      </w:r>
    </w:p>
    <w:p w14:paraId="279588F4"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Times New Roman" w:cstheme="minorHAnsi"/>
          <w:sz w:val="24"/>
          <w:szCs w:val="24"/>
        </w:rPr>
        <w:t>Termination date</w:t>
      </w:r>
    </w:p>
    <w:p w14:paraId="2EB3B509"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Times New Roman" w:cstheme="minorHAnsi"/>
          <w:sz w:val="24"/>
          <w:szCs w:val="24"/>
        </w:rPr>
        <w:t xml:space="preserve">Amount of debt owed, if any, noting the </w:t>
      </w:r>
      <w:r w:rsidRPr="009D0C32">
        <w:rPr>
          <w:rFonts w:eastAsia="Arial" w:cstheme="minorHAnsi"/>
        </w:rPr>
        <w:t xml:space="preserve">RPI(s) </w:t>
      </w:r>
    </w:p>
    <w:p w14:paraId="3F34DD2E"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Times New Roman" w:cstheme="minorHAnsi"/>
          <w:sz w:val="24"/>
          <w:szCs w:val="24"/>
        </w:rPr>
        <w:t>Reason(s) for the disqualification (if other is checked, an explanation must be included)</w:t>
      </w:r>
    </w:p>
    <w:p w14:paraId="6A160F6A"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Arial" w:cstheme="minorHAnsi"/>
        </w:rPr>
        <w:t xml:space="preserve">RPI(s) </w:t>
      </w:r>
      <w:r w:rsidRPr="009D0C32">
        <w:rPr>
          <w:rFonts w:eastAsia="Times New Roman" w:cstheme="minorHAnsi"/>
          <w:sz w:val="24"/>
          <w:szCs w:val="24"/>
        </w:rPr>
        <w:t>full name</w:t>
      </w:r>
    </w:p>
    <w:p w14:paraId="6B5A5050"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Times New Roman" w:cstheme="minorHAnsi"/>
          <w:sz w:val="24"/>
          <w:szCs w:val="24"/>
        </w:rPr>
        <w:t>Any know aliases</w:t>
      </w:r>
    </w:p>
    <w:p w14:paraId="02C8021B" w14:textId="77777777" w:rsidR="001B7F4B"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A2784B">
        <w:rPr>
          <w:rFonts w:eastAsia="Arial" w:cstheme="minorHAnsi"/>
        </w:rPr>
        <w:t xml:space="preserve">RPI(s) </w:t>
      </w:r>
      <w:r w:rsidRPr="00A2784B">
        <w:rPr>
          <w:rFonts w:eastAsia="Times New Roman" w:cstheme="minorHAnsi"/>
          <w:sz w:val="24"/>
          <w:szCs w:val="24"/>
        </w:rPr>
        <w:t>address (with city, State, and zip code)</w:t>
      </w:r>
    </w:p>
    <w:p w14:paraId="4E056ECB" w14:textId="77777777" w:rsidR="001B7F4B" w:rsidRPr="00A2784B"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A2784B">
        <w:rPr>
          <w:rFonts w:eastAsia="Arial" w:cstheme="minorHAnsi"/>
        </w:rPr>
        <w:t xml:space="preserve">RPI(s) </w:t>
      </w:r>
      <w:r w:rsidRPr="00A2784B">
        <w:rPr>
          <w:rFonts w:eastAsia="Times New Roman" w:cstheme="minorHAnsi"/>
          <w:sz w:val="24"/>
          <w:szCs w:val="24"/>
        </w:rPr>
        <w:t>date of birth; and</w:t>
      </w:r>
    </w:p>
    <w:p w14:paraId="4178494D" w14:textId="77777777" w:rsidR="001B7F4B" w:rsidRPr="009D0C32" w:rsidRDefault="001B7F4B" w:rsidP="001B7F4B">
      <w:pPr>
        <w:pStyle w:val="ListParagraph"/>
        <w:numPr>
          <w:ilvl w:val="0"/>
          <w:numId w:val="55"/>
        </w:numPr>
        <w:spacing w:after="0" w:line="240" w:lineRule="auto"/>
        <w:ind w:left="1980" w:hanging="540"/>
        <w:jc w:val="both"/>
        <w:rPr>
          <w:rFonts w:eastAsia="Times New Roman" w:cstheme="minorHAnsi"/>
          <w:sz w:val="24"/>
          <w:szCs w:val="24"/>
        </w:rPr>
      </w:pPr>
      <w:r w:rsidRPr="009D0C32">
        <w:rPr>
          <w:rFonts w:eastAsia="Arial" w:cstheme="minorHAnsi"/>
        </w:rPr>
        <w:t xml:space="preserve">RPI(s) </w:t>
      </w:r>
      <w:r w:rsidRPr="009D0C32">
        <w:rPr>
          <w:rFonts w:eastAsia="Times New Roman" w:cstheme="minorHAnsi"/>
          <w:sz w:val="24"/>
          <w:szCs w:val="24"/>
        </w:rPr>
        <w:t>position in the institution.</w:t>
      </w:r>
    </w:p>
    <w:p w14:paraId="3EA0DA80" w14:textId="77777777" w:rsidR="001B7F4B" w:rsidRPr="009D0C32" w:rsidRDefault="001B7F4B" w:rsidP="001B7F4B">
      <w:pPr>
        <w:pStyle w:val="NoSpacing"/>
        <w:jc w:val="both"/>
        <w:rPr>
          <w:rFonts w:cstheme="minorHAnsi"/>
          <w:sz w:val="8"/>
          <w:szCs w:val="8"/>
        </w:rPr>
      </w:pPr>
    </w:p>
    <w:p w14:paraId="3BEB3DF0" w14:textId="77777777" w:rsidR="001B7F4B" w:rsidRPr="009D0C32" w:rsidRDefault="001B7F4B" w:rsidP="001B7F4B">
      <w:pPr>
        <w:pStyle w:val="NoSpacing"/>
        <w:numPr>
          <w:ilvl w:val="0"/>
          <w:numId w:val="54"/>
        </w:numPr>
        <w:ind w:left="1260" w:hanging="540"/>
        <w:jc w:val="both"/>
        <w:rPr>
          <w:rFonts w:cstheme="minorHAnsi"/>
          <w:sz w:val="24"/>
          <w:szCs w:val="24"/>
        </w:rPr>
      </w:pPr>
      <w:r w:rsidRPr="009D0C32">
        <w:rPr>
          <w:rFonts w:cstheme="minorHAnsi"/>
          <w:sz w:val="24"/>
          <w:szCs w:val="24"/>
        </w:rPr>
        <w:t>If the overclaim is not paid in full by the required timeframe the case is turned over to the Attorney General’s office for collections. OSDE does not accept payment plans.</w:t>
      </w:r>
    </w:p>
    <w:p w14:paraId="4AB3E712" w14:textId="77777777" w:rsidR="001B7F4B" w:rsidRPr="009D0C32" w:rsidRDefault="001B7F4B" w:rsidP="001B7F4B">
      <w:pPr>
        <w:pStyle w:val="NoSpacing"/>
        <w:ind w:left="1260"/>
        <w:jc w:val="both"/>
        <w:rPr>
          <w:rFonts w:cstheme="minorHAnsi"/>
          <w:sz w:val="8"/>
          <w:szCs w:val="8"/>
        </w:rPr>
      </w:pPr>
    </w:p>
    <w:p w14:paraId="72B470EE" w14:textId="77777777" w:rsidR="001B7F4B" w:rsidRPr="009D0C32" w:rsidRDefault="001B7F4B" w:rsidP="001B7F4B">
      <w:pPr>
        <w:pStyle w:val="NoSpacing"/>
        <w:numPr>
          <w:ilvl w:val="0"/>
          <w:numId w:val="54"/>
        </w:numPr>
        <w:ind w:left="1260" w:hanging="540"/>
        <w:jc w:val="both"/>
        <w:rPr>
          <w:rFonts w:cstheme="minorHAnsi"/>
          <w:sz w:val="24"/>
          <w:szCs w:val="24"/>
        </w:rPr>
      </w:pPr>
      <w:r w:rsidRPr="009D0C32">
        <w:rPr>
          <w:rFonts w:cstheme="minorHAnsi"/>
          <w:sz w:val="24"/>
          <w:szCs w:val="24"/>
        </w:rPr>
        <w:t xml:space="preserve">All correspondence with the institution/sponsor will be documented and sent to USDA. Once terminated from the program, the institution/sponsor is placed on the USDA National Disqualified List (NDL). Once placed on the NDL the institution and all responsible principals/individuals remain on the NDL for seven years or until all debt to the program is repaid to USDA. </w:t>
      </w:r>
    </w:p>
    <w:p w14:paraId="08AD3BDB" w14:textId="77777777" w:rsidR="001B7F4B" w:rsidRDefault="001B7F4B" w:rsidP="002E7B95">
      <w:pPr>
        <w:pStyle w:val="Default"/>
        <w:spacing w:line="240" w:lineRule="auto"/>
        <w:jc w:val="both"/>
        <w:rPr>
          <w:rFonts w:asciiTheme="minorHAnsi" w:eastAsia="Arial" w:hAnsiTheme="minorHAnsi" w:cstheme="minorHAnsi"/>
          <w:b/>
          <w:bCs/>
          <w:sz w:val="28"/>
          <w:szCs w:val="28"/>
        </w:rPr>
      </w:pPr>
    </w:p>
    <w:p w14:paraId="75974858" w14:textId="5C497227" w:rsidR="0A36FE98" w:rsidRPr="009D0C32" w:rsidRDefault="34DE920C" w:rsidP="002E7B95">
      <w:pPr>
        <w:pStyle w:val="Default"/>
        <w:spacing w:line="240" w:lineRule="auto"/>
        <w:jc w:val="both"/>
        <w:rPr>
          <w:rFonts w:asciiTheme="minorHAnsi" w:eastAsia="Arial" w:hAnsiTheme="minorHAnsi" w:cstheme="minorHAnsi"/>
          <w:b/>
          <w:bCs/>
          <w:sz w:val="28"/>
          <w:szCs w:val="28"/>
        </w:rPr>
      </w:pPr>
      <w:r w:rsidRPr="009D0C32">
        <w:rPr>
          <w:rFonts w:asciiTheme="minorHAnsi" w:eastAsia="Arial" w:hAnsiTheme="minorHAnsi" w:cstheme="minorHAnsi"/>
          <w:b/>
          <w:bCs/>
          <w:sz w:val="28"/>
          <w:szCs w:val="28"/>
        </w:rPr>
        <w:t>Suspension Process</w:t>
      </w:r>
    </w:p>
    <w:p w14:paraId="09306584" w14:textId="4C2471FB" w:rsidR="0A36FE98" w:rsidRPr="009D0C32" w:rsidRDefault="330232DE">
      <w:pPr>
        <w:pStyle w:val="Default"/>
        <w:numPr>
          <w:ilvl w:val="0"/>
          <w:numId w:val="64"/>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Suspension refers to </w:t>
      </w:r>
      <w:proofErr w:type="gramStart"/>
      <w:r w:rsidRPr="009D0C32">
        <w:rPr>
          <w:rFonts w:asciiTheme="minorHAnsi" w:eastAsia="Arial" w:hAnsiTheme="minorHAnsi" w:cstheme="minorHAnsi"/>
        </w:rPr>
        <w:t>a period of time</w:t>
      </w:r>
      <w:proofErr w:type="gramEnd"/>
      <w:r w:rsidRPr="009D0C32">
        <w:rPr>
          <w:rFonts w:asciiTheme="minorHAnsi" w:eastAsia="Arial" w:hAnsiTheme="minorHAnsi" w:cstheme="minorHAnsi"/>
        </w:rPr>
        <w:t xml:space="preserve"> (prior to the termination of an institution’s Program agreement) when an institution’s Program participation, including Program payments, is suspended. The regulations outline two circumstances under which State agencies must or may suspend an institution [7 CFR 226.6(c)(5)(i)-(ii)]: </w:t>
      </w:r>
    </w:p>
    <w:p w14:paraId="72AA7B0F" w14:textId="3CBA141C" w:rsidR="0A36FE98" w:rsidRPr="009D0C32" w:rsidRDefault="0A36FE98" w:rsidP="002E7B95">
      <w:pPr>
        <w:spacing w:after="0" w:line="240" w:lineRule="auto"/>
        <w:jc w:val="both"/>
        <w:rPr>
          <w:rFonts w:eastAsia="Arial" w:cstheme="minorHAnsi"/>
          <w:color w:val="000000" w:themeColor="text1"/>
          <w:sz w:val="8"/>
          <w:szCs w:val="8"/>
        </w:rPr>
      </w:pPr>
    </w:p>
    <w:p w14:paraId="3B90C9A0" w14:textId="77777777" w:rsidR="002808F2" w:rsidRPr="009D0C32" w:rsidRDefault="330232DE">
      <w:pPr>
        <w:pStyle w:val="Default"/>
        <w:numPr>
          <w:ilvl w:val="0"/>
          <w:numId w:val="65"/>
        </w:numPr>
        <w:spacing w:line="240" w:lineRule="auto"/>
        <w:ind w:left="1980" w:hanging="540"/>
        <w:jc w:val="both"/>
        <w:rPr>
          <w:rFonts w:asciiTheme="minorHAnsi" w:eastAsia="Arial" w:hAnsiTheme="minorHAnsi" w:cstheme="minorHAnsi"/>
        </w:rPr>
      </w:pPr>
      <w:r w:rsidRPr="009D0C32">
        <w:rPr>
          <w:rFonts w:asciiTheme="minorHAnsi" w:eastAsia="Arial" w:hAnsiTheme="minorHAnsi" w:cstheme="minorHAnsi"/>
        </w:rPr>
        <w:t xml:space="preserve">An institution’s participation must be suspended if it poses an imminent threat to the health or safety of Program participants or the public; and </w:t>
      </w:r>
    </w:p>
    <w:p w14:paraId="56C814AB" w14:textId="22536C91" w:rsidR="002808F2" w:rsidRPr="009D0C32" w:rsidRDefault="00C463E2" w:rsidP="00C463E2">
      <w:pPr>
        <w:pStyle w:val="Default"/>
        <w:spacing w:line="240" w:lineRule="auto"/>
        <w:ind w:left="2700" w:hanging="540"/>
        <w:jc w:val="both"/>
        <w:rPr>
          <w:rFonts w:asciiTheme="minorHAnsi" w:eastAsia="Arial" w:hAnsiTheme="minorHAnsi" w:cstheme="minorHAnsi"/>
        </w:rPr>
      </w:pPr>
      <w:r w:rsidRPr="009D0C32">
        <w:rPr>
          <w:rFonts w:asciiTheme="minorHAnsi" w:eastAsia="Arial" w:hAnsiTheme="minorHAnsi" w:cstheme="minorHAnsi"/>
        </w:rPr>
        <w:t xml:space="preserve">(i) </w:t>
      </w:r>
      <w:r w:rsidR="330232DE" w:rsidRPr="009D0C32">
        <w:rPr>
          <w:rFonts w:asciiTheme="minorHAnsi" w:eastAsia="Arial" w:hAnsiTheme="minorHAnsi" w:cstheme="minorHAnsi"/>
        </w:rPr>
        <w:t xml:space="preserve">The State agency must withhold Program reimbursement as of the beginning of the serious deficiency process and to release payment for valid claims during the suspension period if the institution requests a suspension review and is upheld. </w:t>
      </w:r>
    </w:p>
    <w:p w14:paraId="7578AF05" w14:textId="77777777" w:rsidR="00C463E2" w:rsidRPr="009D0C32" w:rsidRDefault="00C463E2" w:rsidP="00C463E2">
      <w:pPr>
        <w:pStyle w:val="Default"/>
        <w:spacing w:line="240" w:lineRule="auto"/>
        <w:ind w:left="2700" w:hanging="540"/>
        <w:jc w:val="both"/>
        <w:rPr>
          <w:rFonts w:asciiTheme="minorHAnsi" w:eastAsia="Arial" w:hAnsiTheme="minorHAnsi" w:cstheme="minorHAnsi"/>
          <w:sz w:val="8"/>
          <w:szCs w:val="8"/>
        </w:rPr>
      </w:pPr>
    </w:p>
    <w:p w14:paraId="631B6074" w14:textId="30B97B9D" w:rsidR="0A36FE98" w:rsidRPr="009D0C32" w:rsidRDefault="330232DE">
      <w:pPr>
        <w:pStyle w:val="Default"/>
        <w:numPr>
          <w:ilvl w:val="0"/>
          <w:numId w:val="65"/>
        </w:numPr>
        <w:spacing w:line="240" w:lineRule="auto"/>
        <w:ind w:left="1980" w:hanging="540"/>
        <w:jc w:val="both"/>
        <w:rPr>
          <w:rFonts w:asciiTheme="minorHAnsi" w:eastAsia="Arial" w:hAnsiTheme="minorHAnsi" w:cstheme="minorHAnsi"/>
        </w:rPr>
      </w:pPr>
      <w:r w:rsidRPr="009D0C32">
        <w:rPr>
          <w:rFonts w:asciiTheme="minorHAnsi" w:eastAsia="Arial" w:hAnsiTheme="minorHAnsi" w:cstheme="minorHAnsi"/>
        </w:rPr>
        <w:t xml:space="preserve">An institution’s participation may be suspended if it submits a false or fraudulent claim for </w:t>
      </w:r>
      <w:proofErr w:type="gramStart"/>
      <w:r w:rsidRPr="009D0C32">
        <w:rPr>
          <w:rFonts w:asciiTheme="minorHAnsi" w:eastAsia="Arial" w:hAnsiTheme="minorHAnsi" w:cstheme="minorHAnsi"/>
        </w:rPr>
        <w:t>reimbursement;</w:t>
      </w:r>
      <w:proofErr w:type="gramEnd"/>
      <w:r w:rsidRPr="009D0C32">
        <w:rPr>
          <w:rFonts w:asciiTheme="minorHAnsi" w:eastAsia="Arial" w:hAnsiTheme="minorHAnsi" w:cstheme="minorHAnsi"/>
        </w:rPr>
        <w:t xml:space="preserve"> </w:t>
      </w:r>
    </w:p>
    <w:p w14:paraId="2C2F2DB8" w14:textId="6A7A7F46" w:rsidR="0A36FE98" w:rsidRPr="009D0C32" w:rsidRDefault="00C463E2" w:rsidP="00C463E2">
      <w:pPr>
        <w:pStyle w:val="Default"/>
        <w:spacing w:line="240" w:lineRule="auto"/>
        <w:ind w:left="2700" w:hanging="540"/>
        <w:jc w:val="both"/>
        <w:rPr>
          <w:rFonts w:asciiTheme="minorHAnsi" w:eastAsia="Arial" w:hAnsiTheme="minorHAnsi" w:cstheme="minorHAnsi"/>
        </w:rPr>
      </w:pPr>
      <w:r w:rsidRPr="009D0C32">
        <w:rPr>
          <w:rFonts w:asciiTheme="minorHAnsi" w:eastAsia="Arial" w:hAnsiTheme="minorHAnsi" w:cstheme="minorHAnsi"/>
        </w:rPr>
        <w:t xml:space="preserve">(i) </w:t>
      </w:r>
      <w:r w:rsidRPr="009D0C32">
        <w:rPr>
          <w:rFonts w:asciiTheme="minorHAnsi" w:eastAsia="Arial" w:hAnsiTheme="minorHAnsi" w:cstheme="minorHAnsi"/>
        </w:rPr>
        <w:tab/>
      </w:r>
      <w:r w:rsidR="330232DE" w:rsidRPr="009D0C32">
        <w:rPr>
          <w:rFonts w:asciiTheme="minorHAnsi" w:eastAsia="Arial" w:hAnsiTheme="minorHAnsi" w:cstheme="minorHAnsi"/>
        </w:rPr>
        <w:t xml:space="preserve">If the State agency determines that an institution has knowingly submitted a false or fraudulent claim, the State agency may initiate action to suspend the institution’s participation and must initiate action to terminate the institution’s agreement and initiate action to disqualify the institution and the responsible principals and responsible individuals. </w:t>
      </w:r>
    </w:p>
    <w:p w14:paraId="5A557803" w14:textId="693A312E" w:rsidR="0A36FE98" w:rsidRPr="009D0C32" w:rsidRDefault="0A36FE98" w:rsidP="002E7B95">
      <w:pPr>
        <w:spacing w:after="0" w:line="240" w:lineRule="auto"/>
        <w:ind w:left="1440"/>
        <w:jc w:val="both"/>
        <w:rPr>
          <w:rFonts w:eastAsia="Arial" w:cstheme="minorHAnsi"/>
          <w:color w:val="000000" w:themeColor="text1"/>
          <w:sz w:val="8"/>
          <w:szCs w:val="8"/>
        </w:rPr>
      </w:pPr>
    </w:p>
    <w:p w14:paraId="6485212B" w14:textId="7DA727CE" w:rsidR="0A36FE98" w:rsidRPr="009D0C32" w:rsidRDefault="330232DE">
      <w:pPr>
        <w:pStyle w:val="Default"/>
        <w:numPr>
          <w:ilvl w:val="0"/>
          <w:numId w:val="64"/>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When the State agency suspends an institution because its operation poses an imminent threat to the health and safety of Program participants or the public or due to the filing of a false or fraudulent claim, the institution and all RPI</w:t>
      </w:r>
      <w:r w:rsidR="0089326C" w:rsidRPr="009D0C32">
        <w:rPr>
          <w:rFonts w:asciiTheme="minorHAnsi" w:eastAsia="Arial" w:hAnsiTheme="minorHAnsi" w:cstheme="minorHAnsi"/>
        </w:rPr>
        <w:t>(</w:t>
      </w:r>
      <w:r w:rsidRPr="009D0C32">
        <w:rPr>
          <w:rFonts w:asciiTheme="minorHAnsi" w:eastAsia="Arial" w:hAnsiTheme="minorHAnsi" w:cstheme="minorHAnsi"/>
        </w:rPr>
        <w:t>s</w:t>
      </w:r>
      <w:r w:rsidR="0089326C" w:rsidRPr="009D0C32">
        <w:rPr>
          <w:rFonts w:asciiTheme="minorHAnsi" w:eastAsia="Arial" w:hAnsiTheme="minorHAnsi" w:cstheme="minorHAnsi"/>
        </w:rPr>
        <w:t>)</w:t>
      </w:r>
      <w:r w:rsidRPr="009D0C32">
        <w:rPr>
          <w:rFonts w:asciiTheme="minorHAnsi" w:eastAsia="Arial" w:hAnsiTheme="minorHAnsi" w:cstheme="minorHAnsi"/>
        </w:rPr>
        <w:t xml:space="preserve"> will be notified in writing of the </w:t>
      </w:r>
      <w:r w:rsidRPr="009D0C32">
        <w:rPr>
          <w:rFonts w:asciiTheme="minorHAnsi" w:eastAsia="Arial" w:hAnsiTheme="minorHAnsi" w:cstheme="minorHAnsi"/>
        </w:rPr>
        <w:lastRenderedPageBreak/>
        <w:t>suspension and the basis for it. In both circumstances, the institution and RPI</w:t>
      </w:r>
      <w:r w:rsidR="0089326C" w:rsidRPr="009D0C32">
        <w:rPr>
          <w:rFonts w:asciiTheme="minorHAnsi" w:eastAsia="Arial" w:hAnsiTheme="minorHAnsi" w:cstheme="minorHAnsi"/>
        </w:rPr>
        <w:t>(</w:t>
      </w:r>
      <w:r w:rsidRPr="009D0C32">
        <w:rPr>
          <w:rFonts w:asciiTheme="minorHAnsi" w:eastAsia="Arial" w:hAnsiTheme="minorHAnsi" w:cstheme="minorHAnsi"/>
        </w:rPr>
        <w:t>s</w:t>
      </w:r>
      <w:r w:rsidR="0089326C" w:rsidRPr="009D0C32">
        <w:rPr>
          <w:rFonts w:asciiTheme="minorHAnsi" w:eastAsia="Arial" w:hAnsiTheme="minorHAnsi" w:cstheme="minorHAnsi"/>
        </w:rPr>
        <w:t>)</w:t>
      </w:r>
      <w:r w:rsidRPr="009D0C32">
        <w:rPr>
          <w:rFonts w:asciiTheme="minorHAnsi" w:eastAsia="Arial" w:hAnsiTheme="minorHAnsi" w:cstheme="minorHAnsi"/>
        </w:rPr>
        <w:t xml:space="preserve"> must also be issued the notice of serious deficiency. </w:t>
      </w:r>
    </w:p>
    <w:p w14:paraId="1742D74F" w14:textId="2B51CCD5" w:rsidR="00606862" w:rsidRPr="009D0C32" w:rsidRDefault="330232DE">
      <w:pPr>
        <w:pStyle w:val="Default"/>
        <w:numPr>
          <w:ilvl w:val="0"/>
          <w:numId w:val="66"/>
        </w:numPr>
        <w:spacing w:line="240" w:lineRule="auto"/>
        <w:ind w:left="1980" w:hanging="540"/>
        <w:jc w:val="both"/>
        <w:rPr>
          <w:rFonts w:asciiTheme="minorHAnsi" w:eastAsia="Arial" w:hAnsiTheme="minorHAnsi" w:cstheme="minorHAnsi"/>
        </w:rPr>
      </w:pPr>
      <w:r w:rsidRPr="009D0C32">
        <w:rPr>
          <w:rFonts w:asciiTheme="minorHAnsi" w:eastAsia="Arial" w:hAnsiTheme="minorHAnsi" w:cstheme="minorHAnsi"/>
        </w:rPr>
        <w:t>A suspension related to an imminent threat to health and safety is immediate and may not be appealed prior to the suspension.</w:t>
      </w:r>
    </w:p>
    <w:p w14:paraId="7C2BDFDE" w14:textId="77777777" w:rsidR="005102E8" w:rsidRPr="009D0C32" w:rsidRDefault="005102E8" w:rsidP="005102E8">
      <w:pPr>
        <w:pStyle w:val="Default"/>
        <w:spacing w:line="240" w:lineRule="auto"/>
        <w:ind w:left="1980"/>
        <w:jc w:val="both"/>
        <w:rPr>
          <w:rFonts w:asciiTheme="minorHAnsi" w:eastAsia="Arial" w:hAnsiTheme="minorHAnsi" w:cstheme="minorHAnsi"/>
          <w:sz w:val="8"/>
          <w:szCs w:val="8"/>
        </w:rPr>
      </w:pPr>
    </w:p>
    <w:p w14:paraId="12EADED6" w14:textId="20614EA7" w:rsidR="0A36FE98" w:rsidRDefault="330232DE">
      <w:pPr>
        <w:pStyle w:val="Default"/>
        <w:numPr>
          <w:ilvl w:val="0"/>
          <w:numId w:val="66"/>
        </w:numPr>
        <w:spacing w:line="240" w:lineRule="auto"/>
        <w:ind w:left="1980" w:hanging="540"/>
        <w:jc w:val="both"/>
        <w:rPr>
          <w:rFonts w:asciiTheme="minorHAnsi" w:eastAsia="Arial" w:hAnsiTheme="minorHAnsi" w:cstheme="minorHAnsi"/>
        </w:rPr>
      </w:pPr>
      <w:r w:rsidRPr="009D0C32">
        <w:rPr>
          <w:rFonts w:asciiTheme="minorHAnsi" w:eastAsia="Arial" w:hAnsiTheme="minorHAnsi" w:cstheme="minorHAnsi"/>
        </w:rPr>
        <w:t xml:space="preserve">The suspension of an institution’s participation related to filing a false or fraudulent claim must be done as a proposed suspension which is appealable prior to the suspension starting [7 CFR 226.6(c)(5)(i)]. </w:t>
      </w:r>
    </w:p>
    <w:p w14:paraId="50132C2B" w14:textId="77777777" w:rsidR="004515BE" w:rsidRPr="009D0C32" w:rsidRDefault="004515BE" w:rsidP="004515BE">
      <w:pPr>
        <w:pStyle w:val="Default"/>
        <w:spacing w:line="240" w:lineRule="auto"/>
        <w:ind w:left="1980"/>
        <w:jc w:val="both"/>
        <w:rPr>
          <w:rFonts w:asciiTheme="minorHAnsi" w:eastAsia="Arial" w:hAnsiTheme="minorHAnsi" w:cstheme="minorHAnsi"/>
        </w:rPr>
      </w:pPr>
    </w:p>
    <w:p w14:paraId="6AA47CBD" w14:textId="77777777" w:rsidR="00F800DB" w:rsidRPr="009D0C32" w:rsidRDefault="00F800DB" w:rsidP="00F800DB">
      <w:pPr>
        <w:pStyle w:val="Default"/>
        <w:spacing w:line="240" w:lineRule="auto"/>
        <w:jc w:val="both"/>
        <w:rPr>
          <w:rFonts w:asciiTheme="minorHAnsi" w:eastAsia="Arial" w:hAnsiTheme="minorHAnsi" w:cstheme="minorHAnsi"/>
          <w:sz w:val="28"/>
          <w:szCs w:val="28"/>
        </w:rPr>
      </w:pPr>
      <w:r w:rsidRPr="009D0C32">
        <w:rPr>
          <w:rFonts w:asciiTheme="minorHAnsi" w:eastAsia="Arial" w:hAnsiTheme="minorHAnsi" w:cstheme="minorHAnsi"/>
          <w:b/>
          <w:bCs/>
          <w:sz w:val="28"/>
          <w:szCs w:val="28"/>
        </w:rPr>
        <w:t xml:space="preserve">Imminent Threat to Health and Safety </w:t>
      </w:r>
    </w:p>
    <w:p w14:paraId="43526156" w14:textId="77777777" w:rsidR="00F800DB" w:rsidRPr="009D0C32" w:rsidRDefault="00F800DB">
      <w:pPr>
        <w:pStyle w:val="Default"/>
        <w:numPr>
          <w:ilvl w:val="0"/>
          <w:numId w:val="60"/>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When an institution’s conduct poses an imminent threat to the health or safety of children or the public, the State agency must suspend the institution’s participation in CACFP. Some examples of imminent threat to health and safety include but are not limited to:</w:t>
      </w:r>
    </w:p>
    <w:p w14:paraId="4A6CF1B0" w14:textId="06BD2EA0" w:rsidR="00F800DB" w:rsidRPr="009D0C32" w:rsidRDefault="00F800DB">
      <w:pPr>
        <w:pStyle w:val="Default"/>
        <w:numPr>
          <w:ilvl w:val="0"/>
          <w:numId w:val="67"/>
        </w:numPr>
        <w:spacing w:before="80" w:after="80" w:line="240" w:lineRule="auto"/>
        <w:ind w:left="1980" w:hanging="540"/>
        <w:jc w:val="both"/>
        <w:rPr>
          <w:rFonts w:asciiTheme="minorHAnsi" w:eastAsia="Arial" w:hAnsiTheme="minorHAnsi" w:cstheme="minorHAnsi"/>
        </w:rPr>
      </w:pPr>
      <w:r w:rsidRPr="009D0C32">
        <w:rPr>
          <w:rFonts w:asciiTheme="minorHAnsi" w:eastAsia="Arial" w:hAnsiTheme="minorHAnsi" w:cstheme="minorHAnsi"/>
        </w:rPr>
        <w:t xml:space="preserve">Failure of a facility’s fire detection or prevention </w:t>
      </w:r>
      <w:proofErr w:type="gramStart"/>
      <w:r w:rsidRPr="009D0C32">
        <w:rPr>
          <w:rFonts w:asciiTheme="minorHAnsi" w:eastAsia="Arial" w:hAnsiTheme="minorHAnsi" w:cstheme="minorHAnsi"/>
        </w:rPr>
        <w:t>system;</w:t>
      </w:r>
      <w:proofErr w:type="gramEnd"/>
    </w:p>
    <w:p w14:paraId="5080D7C9" w14:textId="49D2B7BF" w:rsidR="00F800DB" w:rsidRPr="009D0C32" w:rsidRDefault="00F800DB">
      <w:pPr>
        <w:pStyle w:val="Default"/>
        <w:numPr>
          <w:ilvl w:val="0"/>
          <w:numId w:val="67"/>
        </w:numPr>
        <w:spacing w:before="80" w:after="80" w:line="240" w:lineRule="auto"/>
        <w:ind w:left="1980" w:hanging="540"/>
        <w:jc w:val="both"/>
        <w:rPr>
          <w:rFonts w:asciiTheme="minorHAnsi" w:eastAsia="Arial" w:hAnsiTheme="minorHAnsi" w:cstheme="minorHAnsi"/>
        </w:rPr>
      </w:pPr>
      <w:r w:rsidRPr="009D0C32">
        <w:rPr>
          <w:rFonts w:asciiTheme="minorHAnsi" w:eastAsia="Arial" w:hAnsiTheme="minorHAnsi" w:cstheme="minorHAnsi"/>
        </w:rPr>
        <w:t xml:space="preserve">Inadequate or incompetent </w:t>
      </w:r>
      <w:proofErr w:type="gramStart"/>
      <w:r w:rsidRPr="009D0C32">
        <w:rPr>
          <w:rFonts w:asciiTheme="minorHAnsi" w:eastAsia="Arial" w:hAnsiTheme="minorHAnsi" w:cstheme="minorHAnsi"/>
        </w:rPr>
        <w:t>supervision;</w:t>
      </w:r>
      <w:proofErr w:type="gramEnd"/>
      <w:r w:rsidRPr="009D0C32">
        <w:rPr>
          <w:rFonts w:asciiTheme="minorHAnsi" w:eastAsia="Arial" w:hAnsiTheme="minorHAnsi" w:cstheme="minorHAnsi"/>
        </w:rPr>
        <w:t xml:space="preserve"> </w:t>
      </w:r>
    </w:p>
    <w:p w14:paraId="79E3149B"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Providing care for more children than the licensed capacity </w:t>
      </w:r>
      <w:proofErr w:type="gramStart"/>
      <w:r w:rsidRPr="009D0C32">
        <w:rPr>
          <w:rFonts w:asciiTheme="minorHAnsi" w:eastAsia="Arial" w:hAnsiTheme="minorHAnsi" w:cstheme="minorHAnsi"/>
        </w:rPr>
        <w:t>allows;</w:t>
      </w:r>
      <w:proofErr w:type="gramEnd"/>
      <w:r w:rsidRPr="009D0C32">
        <w:rPr>
          <w:rFonts w:asciiTheme="minorHAnsi" w:eastAsia="Arial" w:hAnsiTheme="minorHAnsi" w:cstheme="minorHAnsi"/>
        </w:rPr>
        <w:t xml:space="preserve"> </w:t>
      </w:r>
    </w:p>
    <w:p w14:paraId="179A6F4E"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Unsanitary conditions for food service or unsanitary </w:t>
      </w:r>
      <w:proofErr w:type="gramStart"/>
      <w:r w:rsidRPr="009D0C32">
        <w:rPr>
          <w:rFonts w:asciiTheme="minorHAnsi" w:eastAsia="Arial" w:hAnsiTheme="minorHAnsi" w:cstheme="minorHAnsi"/>
        </w:rPr>
        <w:t>water;</w:t>
      </w:r>
      <w:proofErr w:type="gramEnd"/>
      <w:r w:rsidRPr="009D0C32">
        <w:rPr>
          <w:rFonts w:asciiTheme="minorHAnsi" w:eastAsia="Arial" w:hAnsiTheme="minorHAnsi" w:cstheme="minorHAnsi"/>
        </w:rPr>
        <w:t xml:space="preserve"> </w:t>
      </w:r>
    </w:p>
    <w:p w14:paraId="1AACB384"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Inadequate light, ventilation, sanitation, or </w:t>
      </w:r>
      <w:proofErr w:type="gramStart"/>
      <w:r w:rsidRPr="009D0C32">
        <w:rPr>
          <w:rFonts w:asciiTheme="minorHAnsi" w:eastAsia="Arial" w:hAnsiTheme="minorHAnsi" w:cstheme="minorHAnsi"/>
        </w:rPr>
        <w:t>heating;</w:t>
      </w:r>
      <w:proofErr w:type="gramEnd"/>
      <w:r w:rsidRPr="009D0C32">
        <w:rPr>
          <w:rFonts w:asciiTheme="minorHAnsi" w:eastAsia="Arial" w:hAnsiTheme="minorHAnsi" w:cstheme="minorHAnsi"/>
        </w:rPr>
        <w:t xml:space="preserve"> </w:t>
      </w:r>
    </w:p>
    <w:p w14:paraId="6E6FA0EC"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Lost or missing </w:t>
      </w:r>
      <w:proofErr w:type="gramStart"/>
      <w:r w:rsidRPr="009D0C32">
        <w:rPr>
          <w:rFonts w:asciiTheme="minorHAnsi" w:eastAsia="Arial" w:hAnsiTheme="minorHAnsi" w:cstheme="minorHAnsi"/>
        </w:rPr>
        <w:t>child;</w:t>
      </w:r>
      <w:proofErr w:type="gramEnd"/>
      <w:r w:rsidRPr="009D0C32">
        <w:rPr>
          <w:rFonts w:asciiTheme="minorHAnsi" w:eastAsia="Arial" w:hAnsiTheme="minorHAnsi" w:cstheme="minorHAnsi"/>
        </w:rPr>
        <w:t xml:space="preserve"> </w:t>
      </w:r>
    </w:p>
    <w:p w14:paraId="4B7D72FF"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Suspected maltreatment of a </w:t>
      </w:r>
      <w:proofErr w:type="gramStart"/>
      <w:r w:rsidRPr="009D0C32">
        <w:rPr>
          <w:rFonts w:asciiTheme="minorHAnsi" w:eastAsia="Arial" w:hAnsiTheme="minorHAnsi" w:cstheme="minorHAnsi"/>
        </w:rPr>
        <w:t>child;</w:t>
      </w:r>
      <w:proofErr w:type="gramEnd"/>
      <w:r w:rsidRPr="009D0C32">
        <w:rPr>
          <w:rFonts w:asciiTheme="minorHAnsi" w:eastAsia="Arial" w:hAnsiTheme="minorHAnsi" w:cstheme="minorHAnsi"/>
        </w:rPr>
        <w:t xml:space="preserve"> </w:t>
      </w:r>
    </w:p>
    <w:p w14:paraId="26B184D1"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Suspected sexual, physical, or emotional abuse of staff, volunteers, or family members occurring while they are on the premises of the childcare </w:t>
      </w:r>
      <w:proofErr w:type="gramStart"/>
      <w:r w:rsidRPr="009D0C32">
        <w:rPr>
          <w:rFonts w:asciiTheme="minorHAnsi" w:eastAsia="Arial" w:hAnsiTheme="minorHAnsi" w:cstheme="minorHAnsi"/>
        </w:rPr>
        <w:t>facility;</w:t>
      </w:r>
      <w:proofErr w:type="gramEnd"/>
      <w:r w:rsidRPr="009D0C32">
        <w:rPr>
          <w:rFonts w:asciiTheme="minorHAnsi" w:eastAsia="Arial" w:hAnsiTheme="minorHAnsi" w:cstheme="minorHAnsi"/>
        </w:rPr>
        <w:t xml:space="preserve"> </w:t>
      </w:r>
    </w:p>
    <w:p w14:paraId="03411A26"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Injuries to children requiring medical or dental </w:t>
      </w:r>
      <w:proofErr w:type="gramStart"/>
      <w:r w:rsidRPr="009D0C32">
        <w:rPr>
          <w:rFonts w:asciiTheme="minorHAnsi" w:eastAsia="Arial" w:hAnsiTheme="minorHAnsi" w:cstheme="minorHAnsi"/>
        </w:rPr>
        <w:t>care;</w:t>
      </w:r>
      <w:proofErr w:type="gramEnd"/>
      <w:r w:rsidRPr="009D0C32">
        <w:rPr>
          <w:rFonts w:asciiTheme="minorHAnsi" w:eastAsia="Arial" w:hAnsiTheme="minorHAnsi" w:cstheme="minorHAnsi"/>
        </w:rPr>
        <w:t xml:space="preserve"> </w:t>
      </w:r>
    </w:p>
    <w:p w14:paraId="7394DD92"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Illness or injuries requiring hospitalization or emergency </w:t>
      </w:r>
      <w:proofErr w:type="gramStart"/>
      <w:r w:rsidRPr="009D0C32">
        <w:rPr>
          <w:rFonts w:asciiTheme="minorHAnsi" w:eastAsia="Arial" w:hAnsiTheme="minorHAnsi" w:cstheme="minorHAnsi"/>
        </w:rPr>
        <w:t>treatment;</w:t>
      </w:r>
      <w:proofErr w:type="gramEnd"/>
      <w:r w:rsidRPr="009D0C32">
        <w:rPr>
          <w:rFonts w:asciiTheme="minorHAnsi" w:eastAsia="Arial" w:hAnsiTheme="minorHAnsi" w:cstheme="minorHAnsi"/>
        </w:rPr>
        <w:t xml:space="preserve"> </w:t>
      </w:r>
    </w:p>
    <w:p w14:paraId="31052BF8"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Mental health </w:t>
      </w:r>
      <w:proofErr w:type="gramStart"/>
      <w:r w:rsidRPr="009D0C32">
        <w:rPr>
          <w:rFonts w:asciiTheme="minorHAnsi" w:eastAsia="Arial" w:hAnsiTheme="minorHAnsi" w:cstheme="minorHAnsi"/>
        </w:rPr>
        <w:t>emergencies;</w:t>
      </w:r>
      <w:proofErr w:type="gramEnd"/>
      <w:r w:rsidRPr="009D0C32">
        <w:rPr>
          <w:rFonts w:asciiTheme="minorHAnsi" w:eastAsia="Arial" w:hAnsiTheme="minorHAnsi" w:cstheme="minorHAnsi"/>
        </w:rPr>
        <w:t xml:space="preserve"> </w:t>
      </w:r>
    </w:p>
    <w:p w14:paraId="2E74924D"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Health and safety emergencies involving parents or guardians and visitors to the childcare </w:t>
      </w:r>
      <w:proofErr w:type="gramStart"/>
      <w:r w:rsidRPr="009D0C32">
        <w:rPr>
          <w:rFonts w:asciiTheme="minorHAnsi" w:eastAsia="Arial" w:hAnsiTheme="minorHAnsi" w:cstheme="minorHAnsi"/>
        </w:rPr>
        <w:t>facility;</w:t>
      </w:r>
      <w:proofErr w:type="gramEnd"/>
      <w:r w:rsidRPr="009D0C32">
        <w:rPr>
          <w:rFonts w:asciiTheme="minorHAnsi" w:eastAsia="Arial" w:hAnsiTheme="minorHAnsi" w:cstheme="minorHAnsi"/>
        </w:rPr>
        <w:t xml:space="preserve"> </w:t>
      </w:r>
    </w:p>
    <w:p w14:paraId="491D5935" w14:textId="77777777"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Death of a child or staff member (including a death that occurred outside of childcare hours that had resulted from serious illness or injury at the </w:t>
      </w:r>
      <w:proofErr w:type="gramStart"/>
      <w:r w:rsidRPr="009D0C32">
        <w:rPr>
          <w:rFonts w:asciiTheme="minorHAnsi" w:eastAsia="Arial" w:hAnsiTheme="minorHAnsi" w:cstheme="minorHAnsi"/>
        </w:rPr>
        <w:t>child care</w:t>
      </w:r>
      <w:proofErr w:type="gramEnd"/>
      <w:r w:rsidRPr="009D0C32">
        <w:rPr>
          <w:rFonts w:asciiTheme="minorHAnsi" w:eastAsia="Arial" w:hAnsiTheme="minorHAnsi" w:cstheme="minorHAnsi"/>
        </w:rPr>
        <w:t xml:space="preserve"> facility); or</w:t>
      </w:r>
    </w:p>
    <w:p w14:paraId="05F419CE" w14:textId="35ED8202" w:rsidR="00F800DB" w:rsidRPr="009D0C32" w:rsidRDefault="00F800DB">
      <w:pPr>
        <w:pStyle w:val="Default"/>
        <w:numPr>
          <w:ilvl w:val="0"/>
          <w:numId w:val="67"/>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presence of a threatening individual who attempts or succeeds in gaining entrance to the facility. </w:t>
      </w:r>
    </w:p>
    <w:p w14:paraId="73A15A92" w14:textId="77777777" w:rsidR="00214682" w:rsidRPr="009D0C32" w:rsidRDefault="00214682" w:rsidP="00214682">
      <w:pPr>
        <w:pStyle w:val="Default"/>
        <w:spacing w:before="80" w:after="80" w:line="240" w:lineRule="auto"/>
        <w:ind w:left="1987"/>
        <w:jc w:val="both"/>
        <w:rPr>
          <w:rFonts w:asciiTheme="minorHAnsi" w:eastAsia="Arial" w:hAnsiTheme="minorHAnsi" w:cstheme="minorHAnsi"/>
          <w:sz w:val="8"/>
          <w:szCs w:val="8"/>
        </w:rPr>
      </w:pPr>
    </w:p>
    <w:p w14:paraId="2E98D329" w14:textId="7B112FD8" w:rsidR="00214682" w:rsidRPr="009D0C32" w:rsidRDefault="00F800DB">
      <w:pPr>
        <w:pStyle w:val="Default"/>
        <w:numPr>
          <w:ilvl w:val="0"/>
          <w:numId w:val="60"/>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If the institution is cited by State or local health or licensing officials for an offense that constitutes serious health and safety violations, the State agency must immediately declare the institution seriously deficient in addition to suspending its participation in CACFP. The State agency will also notify the institution that it is proposing to terminate the institution’s agreement and to disqualify the institution and the RPI</w:t>
      </w:r>
      <w:r w:rsidR="0089326C" w:rsidRPr="009D0C32">
        <w:rPr>
          <w:rFonts w:asciiTheme="minorHAnsi" w:eastAsia="Arial" w:hAnsiTheme="minorHAnsi" w:cstheme="minorHAnsi"/>
        </w:rPr>
        <w:t>(</w:t>
      </w:r>
      <w:r w:rsidRPr="009D0C32">
        <w:rPr>
          <w:rFonts w:asciiTheme="minorHAnsi" w:eastAsia="Arial" w:hAnsiTheme="minorHAnsi" w:cstheme="minorHAnsi"/>
        </w:rPr>
        <w:t>s</w:t>
      </w:r>
      <w:r w:rsidR="0089326C" w:rsidRPr="009D0C32">
        <w:rPr>
          <w:rFonts w:asciiTheme="minorHAnsi" w:eastAsia="Arial" w:hAnsiTheme="minorHAnsi" w:cstheme="minorHAnsi"/>
        </w:rPr>
        <w:t>)</w:t>
      </w:r>
      <w:r w:rsidRPr="009D0C32">
        <w:rPr>
          <w:rFonts w:asciiTheme="minorHAnsi" w:eastAsia="Arial" w:hAnsiTheme="minorHAnsi" w:cstheme="minorHAnsi"/>
        </w:rPr>
        <w:t xml:space="preserve"> [CACFP 13-2013, </w:t>
      </w:r>
      <w:r w:rsidRPr="009D0C32">
        <w:rPr>
          <w:rFonts w:asciiTheme="minorHAnsi" w:eastAsia="Arial" w:hAnsiTheme="minorHAnsi" w:cstheme="minorHAnsi"/>
          <w:i/>
          <w:iCs/>
        </w:rPr>
        <w:t>Health and Safety in the Child and Adult Care Food Program</w:t>
      </w:r>
      <w:r w:rsidRPr="009D0C32">
        <w:rPr>
          <w:rFonts w:asciiTheme="minorHAnsi" w:eastAsia="Arial" w:hAnsiTheme="minorHAnsi" w:cstheme="minorHAnsi"/>
        </w:rPr>
        <w:t xml:space="preserve">, July 26, 2013]. </w:t>
      </w:r>
    </w:p>
    <w:p w14:paraId="719F3E96" w14:textId="77777777" w:rsidR="00214682" w:rsidRPr="009D0C32" w:rsidRDefault="00214682" w:rsidP="00214682">
      <w:pPr>
        <w:pStyle w:val="Default"/>
        <w:spacing w:line="240" w:lineRule="auto"/>
        <w:ind w:left="1260"/>
        <w:jc w:val="both"/>
        <w:rPr>
          <w:rFonts w:asciiTheme="minorHAnsi" w:eastAsia="Arial" w:hAnsiTheme="minorHAnsi" w:cstheme="minorHAnsi"/>
          <w:sz w:val="8"/>
          <w:szCs w:val="8"/>
        </w:rPr>
      </w:pPr>
    </w:p>
    <w:p w14:paraId="57C58AD5" w14:textId="6492DFC4" w:rsidR="00F800DB" w:rsidRPr="009D0C32" w:rsidRDefault="00214682">
      <w:pPr>
        <w:pStyle w:val="Default"/>
        <w:numPr>
          <w:ilvl w:val="0"/>
          <w:numId w:val="60"/>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I</w:t>
      </w:r>
      <w:r w:rsidR="00F800DB" w:rsidRPr="009D0C32">
        <w:rPr>
          <w:rFonts w:asciiTheme="minorHAnsi" w:eastAsia="Arial" w:hAnsiTheme="minorHAnsi" w:cstheme="minorHAnsi"/>
        </w:rPr>
        <w:t xml:space="preserve">f the State agency, rather than the health or licensing officials, discovers conditions that might constitute an imminent threat to public health or safety, the State agency is required to notify the appropriate State or local licensing or health authorities and to </w:t>
      </w:r>
      <w:proofErr w:type="gramStart"/>
      <w:r w:rsidR="00F800DB" w:rsidRPr="009D0C32">
        <w:rPr>
          <w:rFonts w:asciiTheme="minorHAnsi" w:eastAsia="Arial" w:hAnsiTheme="minorHAnsi" w:cstheme="minorHAnsi"/>
        </w:rPr>
        <w:t>take action</w:t>
      </w:r>
      <w:proofErr w:type="gramEnd"/>
      <w:r w:rsidR="00F800DB" w:rsidRPr="009D0C32">
        <w:rPr>
          <w:rFonts w:asciiTheme="minorHAnsi" w:eastAsia="Arial" w:hAnsiTheme="minorHAnsi" w:cstheme="minorHAnsi"/>
        </w:rPr>
        <w:t xml:space="preserve"> based on those recommendations.</w:t>
      </w:r>
    </w:p>
    <w:p w14:paraId="40920EC8" w14:textId="074EA369" w:rsidR="00214682" w:rsidRPr="009D0C32" w:rsidRDefault="00214682" w:rsidP="00214682">
      <w:pPr>
        <w:pStyle w:val="Default"/>
        <w:spacing w:line="240" w:lineRule="auto"/>
        <w:jc w:val="both"/>
        <w:rPr>
          <w:rFonts w:asciiTheme="minorHAnsi" w:eastAsia="Arial" w:hAnsiTheme="minorHAnsi" w:cstheme="minorHAnsi"/>
          <w:b/>
          <w:bCs/>
          <w:sz w:val="28"/>
          <w:szCs w:val="28"/>
        </w:rPr>
      </w:pPr>
      <w:r w:rsidRPr="009D0C32">
        <w:rPr>
          <w:rFonts w:asciiTheme="minorHAnsi" w:eastAsia="Arial" w:hAnsiTheme="minorHAnsi" w:cstheme="minorHAnsi"/>
          <w:b/>
          <w:bCs/>
          <w:sz w:val="28"/>
          <w:szCs w:val="28"/>
        </w:rPr>
        <w:lastRenderedPageBreak/>
        <w:t xml:space="preserve">Suspension </w:t>
      </w:r>
    </w:p>
    <w:p w14:paraId="3E4DF47C" w14:textId="63AFDDC8" w:rsidR="00214682" w:rsidRPr="009D0C32" w:rsidRDefault="00214682">
      <w:pPr>
        <w:pStyle w:val="Default"/>
        <w:numPr>
          <w:ilvl w:val="0"/>
          <w:numId w:val="62"/>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Once it has been determined that an imminent health or safety violation has occurred, the State agency must notify the institution and all </w:t>
      </w:r>
      <w:bookmarkStart w:id="8" w:name="_Hlk137194354"/>
      <w:r w:rsidRPr="009D0C32">
        <w:rPr>
          <w:rFonts w:asciiTheme="minorHAnsi" w:eastAsia="Arial" w:hAnsiTheme="minorHAnsi" w:cstheme="minorHAnsi"/>
        </w:rPr>
        <w:t>RP</w:t>
      </w:r>
      <w:r w:rsidR="0089326C" w:rsidRPr="009D0C32">
        <w:rPr>
          <w:rFonts w:asciiTheme="minorHAnsi" w:eastAsia="Arial" w:hAnsiTheme="minorHAnsi" w:cstheme="minorHAnsi"/>
        </w:rPr>
        <w:t>I(</w:t>
      </w:r>
      <w:r w:rsidRPr="009D0C32">
        <w:rPr>
          <w:rFonts w:asciiTheme="minorHAnsi" w:eastAsia="Arial" w:hAnsiTheme="minorHAnsi" w:cstheme="minorHAnsi"/>
        </w:rPr>
        <w:t>s</w:t>
      </w:r>
      <w:r w:rsidR="0089326C" w:rsidRPr="009D0C32">
        <w:rPr>
          <w:rFonts w:asciiTheme="minorHAnsi" w:eastAsia="Arial" w:hAnsiTheme="minorHAnsi" w:cstheme="minorHAnsi"/>
        </w:rPr>
        <w:t>)</w:t>
      </w:r>
      <w:r w:rsidRPr="009D0C32">
        <w:rPr>
          <w:rFonts w:asciiTheme="minorHAnsi" w:eastAsia="Arial" w:hAnsiTheme="minorHAnsi" w:cstheme="minorHAnsi"/>
        </w:rPr>
        <w:t xml:space="preserve"> </w:t>
      </w:r>
      <w:bookmarkEnd w:id="8"/>
      <w:r w:rsidRPr="009D0C32">
        <w:rPr>
          <w:rFonts w:asciiTheme="minorHAnsi" w:eastAsia="Arial" w:hAnsiTheme="minorHAnsi" w:cstheme="minorHAnsi"/>
        </w:rPr>
        <w:t>that the institution’s participation, including Program payments has been suspended [7 CFR 226.6(c)(5)(i)]. The notice must state:</w:t>
      </w:r>
    </w:p>
    <w:p w14:paraId="4FA90D1E" w14:textId="77777777"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serious deficiencies </w:t>
      </w:r>
      <w:proofErr w:type="gramStart"/>
      <w:r w:rsidRPr="009D0C32">
        <w:rPr>
          <w:rFonts w:asciiTheme="minorHAnsi" w:eastAsia="Arial" w:hAnsiTheme="minorHAnsi" w:cstheme="minorHAnsi"/>
        </w:rPr>
        <w:t>found;</w:t>
      </w:r>
      <w:proofErr w:type="gramEnd"/>
    </w:p>
    <w:p w14:paraId="23690A19" w14:textId="77777777"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institution can appeal the suspension and the proposed termination and </w:t>
      </w:r>
      <w:proofErr w:type="gramStart"/>
      <w:r w:rsidRPr="009D0C32">
        <w:rPr>
          <w:rFonts w:asciiTheme="minorHAnsi" w:eastAsia="Arial" w:hAnsiTheme="minorHAnsi" w:cstheme="minorHAnsi"/>
        </w:rPr>
        <w:t>disqualification;</w:t>
      </w:r>
      <w:proofErr w:type="gramEnd"/>
      <w:r w:rsidRPr="009D0C32">
        <w:rPr>
          <w:rFonts w:asciiTheme="minorHAnsi" w:eastAsia="Arial" w:hAnsiTheme="minorHAnsi" w:cstheme="minorHAnsi"/>
        </w:rPr>
        <w:t xml:space="preserve"> </w:t>
      </w:r>
    </w:p>
    <w:p w14:paraId="0FB51E87" w14:textId="77777777"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institution’s Program participation including all Program payments are suspended with a specific start date until an appeal is </w:t>
      </w:r>
      <w:proofErr w:type="gramStart"/>
      <w:r w:rsidRPr="009D0C32">
        <w:rPr>
          <w:rFonts w:asciiTheme="minorHAnsi" w:eastAsia="Arial" w:hAnsiTheme="minorHAnsi" w:cstheme="minorHAnsi"/>
        </w:rPr>
        <w:t>concluded;</w:t>
      </w:r>
      <w:proofErr w:type="gramEnd"/>
      <w:r w:rsidRPr="009D0C32">
        <w:rPr>
          <w:rFonts w:asciiTheme="minorHAnsi" w:eastAsia="Arial" w:hAnsiTheme="minorHAnsi" w:cstheme="minorHAnsi"/>
        </w:rPr>
        <w:t xml:space="preserve"> </w:t>
      </w:r>
    </w:p>
    <w:p w14:paraId="3260D26C" w14:textId="77777777"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State agency is prohibited from offering a review (appeal) of the suspension prior to the suspension being </w:t>
      </w:r>
      <w:proofErr w:type="gramStart"/>
      <w:r w:rsidRPr="009D0C32">
        <w:rPr>
          <w:rFonts w:asciiTheme="minorHAnsi" w:eastAsia="Arial" w:hAnsiTheme="minorHAnsi" w:cstheme="minorHAnsi"/>
        </w:rPr>
        <w:t>effective;</w:t>
      </w:r>
      <w:proofErr w:type="gramEnd"/>
      <w:r w:rsidRPr="009D0C32">
        <w:rPr>
          <w:rFonts w:asciiTheme="minorHAnsi" w:eastAsia="Arial" w:hAnsiTheme="minorHAnsi" w:cstheme="minorHAnsi"/>
        </w:rPr>
        <w:t xml:space="preserve"> </w:t>
      </w:r>
    </w:p>
    <w:p w14:paraId="4775479C" w14:textId="77777777"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unless overturned by a review official, the suspension will remain in effective throughout the serious deficiency </w:t>
      </w:r>
      <w:proofErr w:type="gramStart"/>
      <w:r w:rsidRPr="009D0C32">
        <w:rPr>
          <w:rFonts w:asciiTheme="minorHAnsi" w:eastAsia="Arial" w:hAnsiTheme="minorHAnsi" w:cstheme="minorHAnsi"/>
        </w:rPr>
        <w:t>process;</w:t>
      </w:r>
      <w:proofErr w:type="gramEnd"/>
      <w:r w:rsidRPr="009D0C32">
        <w:rPr>
          <w:rFonts w:asciiTheme="minorHAnsi" w:eastAsia="Arial" w:hAnsiTheme="minorHAnsi" w:cstheme="minorHAnsi"/>
        </w:rPr>
        <w:t xml:space="preserve"> </w:t>
      </w:r>
    </w:p>
    <w:p w14:paraId="7949055C" w14:textId="77777777"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if the hearing official overturns the suspension, the institution may claim reimbursement for eligible meals served during the </w:t>
      </w:r>
      <w:proofErr w:type="gramStart"/>
      <w:r w:rsidRPr="009D0C32">
        <w:rPr>
          <w:rFonts w:asciiTheme="minorHAnsi" w:eastAsia="Arial" w:hAnsiTheme="minorHAnsi" w:cstheme="minorHAnsi"/>
        </w:rPr>
        <w:t>suspension;</w:t>
      </w:r>
      <w:proofErr w:type="gramEnd"/>
      <w:r w:rsidRPr="009D0C32">
        <w:rPr>
          <w:rFonts w:asciiTheme="minorHAnsi" w:eastAsia="Arial" w:hAnsiTheme="minorHAnsi" w:cstheme="minorHAnsi"/>
        </w:rPr>
        <w:t xml:space="preserve"> </w:t>
      </w:r>
    </w:p>
    <w:p w14:paraId="015F8486" w14:textId="5B80979D"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termination from the Program will result in placement of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 xml:space="preserve">on the NDL; and </w:t>
      </w:r>
    </w:p>
    <w:p w14:paraId="486BC3F3" w14:textId="4DFCF336" w:rsidR="00214682" w:rsidRPr="009D0C32" w:rsidRDefault="00214682">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institution’s voluntary termination of its agreement with the State agency after having been notified that it is seriously deficient and suspended from the Program will still result in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formal termination by the State agency and placement on the NDL.</w:t>
      </w:r>
    </w:p>
    <w:p w14:paraId="69490EC1" w14:textId="3E7B2039" w:rsidR="00214682" w:rsidRPr="009D0C32" w:rsidRDefault="00943F28">
      <w:pPr>
        <w:pStyle w:val="Default"/>
        <w:numPr>
          <w:ilvl w:val="0"/>
          <w:numId w:val="63"/>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w:t>
      </w:r>
      <w:r w:rsidR="00214682" w:rsidRPr="009D0C32">
        <w:rPr>
          <w:rFonts w:asciiTheme="minorHAnsi" w:eastAsia="Arial" w:hAnsiTheme="minorHAnsi" w:cstheme="minorHAnsi"/>
        </w:rPr>
        <w:t>State agency’s appeals procedures.</w:t>
      </w:r>
    </w:p>
    <w:p w14:paraId="32C7E060" w14:textId="77777777" w:rsidR="00214682" w:rsidRPr="009D0C32" w:rsidRDefault="00214682" w:rsidP="00214682">
      <w:pPr>
        <w:pStyle w:val="Default"/>
        <w:spacing w:line="240" w:lineRule="auto"/>
        <w:ind w:left="1980"/>
        <w:jc w:val="both"/>
        <w:rPr>
          <w:rFonts w:asciiTheme="minorHAnsi" w:eastAsia="Arial" w:hAnsiTheme="minorHAnsi" w:cstheme="minorHAnsi"/>
        </w:rPr>
      </w:pPr>
    </w:p>
    <w:p w14:paraId="3F3EA446" w14:textId="4438713A" w:rsidR="00943F28" w:rsidRPr="009D0C32" w:rsidRDefault="00943F28" w:rsidP="00943F28">
      <w:pPr>
        <w:pStyle w:val="Default"/>
        <w:spacing w:line="240" w:lineRule="auto"/>
        <w:jc w:val="both"/>
        <w:rPr>
          <w:rFonts w:asciiTheme="minorHAnsi" w:eastAsia="Arial" w:hAnsiTheme="minorHAnsi" w:cstheme="minorHAnsi"/>
          <w:b/>
          <w:bCs/>
          <w:sz w:val="28"/>
          <w:szCs w:val="28"/>
        </w:rPr>
      </w:pPr>
      <w:r w:rsidRPr="009D0C32">
        <w:rPr>
          <w:rFonts w:asciiTheme="minorHAnsi" w:eastAsia="Arial" w:hAnsiTheme="minorHAnsi" w:cstheme="minorHAnsi"/>
          <w:b/>
          <w:bCs/>
          <w:sz w:val="28"/>
          <w:szCs w:val="28"/>
        </w:rPr>
        <w:t xml:space="preserve">Submission of False or Fraudulent Claims </w:t>
      </w:r>
    </w:p>
    <w:p w14:paraId="6130E7BF" w14:textId="55427505" w:rsidR="00943F28" w:rsidRPr="009D0C32" w:rsidRDefault="00943F28">
      <w:pPr>
        <w:pStyle w:val="Default"/>
        <w:numPr>
          <w:ilvl w:val="0"/>
          <w:numId w:val="5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The submission of a false or fraudulent claim constitutes a serious deficiency for participating institutions. If an institution knowingly files a false or fraudulent claim for reimbursement, the State agency must declare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 xml:space="preserve">seriously deficient; for example, an institution filing a claim for meals that it did not serve, an institution that claims more than two meals and a snack per </w:t>
      </w:r>
      <w:proofErr w:type="gramStart"/>
      <w:r w:rsidRPr="009D0C32">
        <w:rPr>
          <w:rFonts w:asciiTheme="minorHAnsi" w:eastAsia="Arial" w:hAnsiTheme="minorHAnsi" w:cstheme="minorHAnsi"/>
        </w:rPr>
        <w:t>child, or</w:t>
      </w:r>
      <w:proofErr w:type="gramEnd"/>
      <w:r w:rsidRPr="009D0C32">
        <w:rPr>
          <w:rFonts w:asciiTheme="minorHAnsi" w:eastAsia="Arial" w:hAnsiTheme="minorHAnsi" w:cstheme="minorHAnsi"/>
        </w:rPr>
        <w:t xml:space="preserve"> reporting children as eligible for free meals on the claim without supporting income eligibility applications.</w:t>
      </w:r>
    </w:p>
    <w:p w14:paraId="2C376DD1" w14:textId="77777777" w:rsidR="00943F28" w:rsidRPr="009D0C32" w:rsidRDefault="00943F28" w:rsidP="00943F28">
      <w:pPr>
        <w:pStyle w:val="Default"/>
        <w:spacing w:line="240" w:lineRule="auto"/>
        <w:ind w:left="1260"/>
        <w:jc w:val="both"/>
        <w:rPr>
          <w:rFonts w:asciiTheme="minorHAnsi" w:eastAsia="Arial" w:hAnsiTheme="minorHAnsi" w:cstheme="minorHAnsi"/>
          <w:sz w:val="8"/>
          <w:szCs w:val="8"/>
        </w:rPr>
      </w:pPr>
    </w:p>
    <w:p w14:paraId="657CC630" w14:textId="77777777" w:rsidR="00943F28" w:rsidRPr="009D0C32" w:rsidRDefault="00943F28">
      <w:pPr>
        <w:pStyle w:val="Default"/>
        <w:numPr>
          <w:ilvl w:val="0"/>
          <w:numId w:val="5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Fraud is defined as </w:t>
      </w:r>
      <w:r w:rsidRPr="009D0C32">
        <w:rPr>
          <w:rFonts w:asciiTheme="minorHAnsi" w:eastAsia="Arial" w:hAnsiTheme="minorHAnsi" w:cstheme="minorHAnsi"/>
          <w:i/>
          <w:iCs/>
        </w:rPr>
        <w:t>a willful act commenced with the Specific Intent</w:t>
      </w:r>
      <w:r w:rsidRPr="009D0C32">
        <w:rPr>
          <w:rFonts w:asciiTheme="minorHAnsi" w:eastAsia="Arial" w:hAnsiTheme="minorHAnsi" w:cstheme="minorHAnsi"/>
          <w:b/>
          <w:bCs/>
        </w:rPr>
        <w:t xml:space="preserve"> </w:t>
      </w:r>
      <w:r w:rsidRPr="009D0C32">
        <w:rPr>
          <w:rFonts w:asciiTheme="minorHAnsi" w:eastAsia="Arial" w:hAnsiTheme="minorHAnsi" w:cstheme="minorHAnsi"/>
          <w:i/>
          <w:iCs/>
        </w:rPr>
        <w:t xml:space="preserve">to deceive or cheat, </w:t>
      </w:r>
      <w:proofErr w:type="gramStart"/>
      <w:r w:rsidRPr="009D0C32">
        <w:rPr>
          <w:rFonts w:asciiTheme="minorHAnsi" w:eastAsia="Arial" w:hAnsiTheme="minorHAnsi" w:cstheme="minorHAnsi"/>
          <w:i/>
          <w:iCs/>
        </w:rPr>
        <w:t>in order to</w:t>
      </w:r>
      <w:proofErr w:type="gramEnd"/>
      <w:r w:rsidRPr="009D0C32">
        <w:rPr>
          <w:rFonts w:asciiTheme="minorHAnsi" w:eastAsia="Arial" w:hAnsiTheme="minorHAnsi" w:cstheme="minorHAnsi"/>
          <w:i/>
          <w:iCs/>
        </w:rPr>
        <w:t xml:space="preserve"> cause some financial detriment to another and to engender personal financial gain.</w:t>
      </w:r>
    </w:p>
    <w:p w14:paraId="7ECC026A" w14:textId="77777777" w:rsidR="00943F28" w:rsidRPr="009D0C32" w:rsidRDefault="00943F28" w:rsidP="00943F28">
      <w:pPr>
        <w:pStyle w:val="Default"/>
        <w:spacing w:line="240" w:lineRule="auto"/>
        <w:ind w:left="1260"/>
        <w:jc w:val="both"/>
        <w:rPr>
          <w:rFonts w:asciiTheme="minorHAnsi" w:eastAsia="Arial" w:hAnsiTheme="minorHAnsi" w:cstheme="minorHAnsi"/>
          <w:sz w:val="8"/>
          <w:szCs w:val="8"/>
        </w:rPr>
      </w:pPr>
    </w:p>
    <w:p w14:paraId="73859AAF" w14:textId="77777777" w:rsidR="00943F28" w:rsidRPr="009D0C32" w:rsidRDefault="00943F28">
      <w:pPr>
        <w:pStyle w:val="Default"/>
        <w:numPr>
          <w:ilvl w:val="0"/>
          <w:numId w:val="5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A misrepresentation is fraudulent if the maker:</w:t>
      </w:r>
    </w:p>
    <w:p w14:paraId="678C2747" w14:textId="77777777" w:rsidR="00943F28" w:rsidRPr="009D0C32" w:rsidRDefault="00943F28">
      <w:pPr>
        <w:pStyle w:val="Default"/>
        <w:numPr>
          <w:ilvl w:val="0"/>
          <w:numId w:val="59"/>
        </w:numPr>
        <w:spacing w:line="240" w:lineRule="auto"/>
        <w:jc w:val="both"/>
        <w:rPr>
          <w:rFonts w:asciiTheme="minorHAnsi" w:eastAsia="Arial" w:hAnsiTheme="minorHAnsi" w:cstheme="minorHAnsi"/>
        </w:rPr>
      </w:pPr>
      <w:r w:rsidRPr="009D0C32">
        <w:rPr>
          <w:rFonts w:asciiTheme="minorHAnsi" w:eastAsia="Arial" w:hAnsiTheme="minorHAnsi" w:cstheme="minorHAnsi"/>
        </w:rPr>
        <w:t xml:space="preserve">knows or believes that the matter is not as he represents it to be, </w:t>
      </w:r>
    </w:p>
    <w:p w14:paraId="06CBCACE" w14:textId="77777777" w:rsidR="00943F28" w:rsidRPr="009D0C32" w:rsidRDefault="00943F28" w:rsidP="00943F28">
      <w:pPr>
        <w:pStyle w:val="Default"/>
        <w:spacing w:line="240" w:lineRule="auto"/>
        <w:ind w:left="1800"/>
        <w:jc w:val="both"/>
        <w:rPr>
          <w:rFonts w:asciiTheme="minorHAnsi" w:eastAsia="Arial" w:hAnsiTheme="minorHAnsi" w:cstheme="minorHAnsi"/>
          <w:sz w:val="8"/>
          <w:szCs w:val="8"/>
        </w:rPr>
      </w:pPr>
    </w:p>
    <w:p w14:paraId="532FE58D" w14:textId="77777777" w:rsidR="00943F28" w:rsidRPr="009D0C32" w:rsidRDefault="00943F28">
      <w:pPr>
        <w:pStyle w:val="Default"/>
        <w:numPr>
          <w:ilvl w:val="0"/>
          <w:numId w:val="59"/>
        </w:numPr>
        <w:spacing w:line="240" w:lineRule="auto"/>
        <w:jc w:val="both"/>
        <w:rPr>
          <w:rFonts w:asciiTheme="minorHAnsi" w:eastAsia="Arial" w:hAnsiTheme="minorHAnsi" w:cstheme="minorHAnsi"/>
        </w:rPr>
      </w:pPr>
      <w:r w:rsidRPr="009D0C32">
        <w:rPr>
          <w:rFonts w:asciiTheme="minorHAnsi" w:eastAsia="Arial" w:hAnsiTheme="minorHAnsi" w:cstheme="minorHAnsi"/>
        </w:rPr>
        <w:t>does not have the confidence in the accuracy of his representation that he states or implies, or</w:t>
      </w:r>
    </w:p>
    <w:p w14:paraId="6F862C35" w14:textId="77777777" w:rsidR="00943F28" w:rsidRPr="009D0C32" w:rsidRDefault="00943F28" w:rsidP="00943F28">
      <w:pPr>
        <w:pStyle w:val="Default"/>
        <w:spacing w:line="240" w:lineRule="auto"/>
        <w:ind w:left="1800"/>
        <w:jc w:val="both"/>
        <w:rPr>
          <w:rFonts w:asciiTheme="minorHAnsi" w:eastAsia="Arial" w:hAnsiTheme="minorHAnsi" w:cstheme="minorHAnsi"/>
          <w:sz w:val="8"/>
          <w:szCs w:val="8"/>
        </w:rPr>
      </w:pPr>
    </w:p>
    <w:p w14:paraId="095AF33B" w14:textId="77777777" w:rsidR="00943F28" w:rsidRPr="009D0C32" w:rsidRDefault="00943F28">
      <w:pPr>
        <w:pStyle w:val="Default"/>
        <w:numPr>
          <w:ilvl w:val="0"/>
          <w:numId w:val="59"/>
        </w:numPr>
        <w:spacing w:line="240" w:lineRule="auto"/>
        <w:jc w:val="both"/>
        <w:rPr>
          <w:rFonts w:asciiTheme="minorHAnsi" w:eastAsia="Arial" w:hAnsiTheme="minorHAnsi" w:cstheme="minorHAnsi"/>
        </w:rPr>
      </w:pPr>
      <w:r w:rsidRPr="009D0C32">
        <w:rPr>
          <w:rFonts w:asciiTheme="minorHAnsi" w:eastAsia="Arial" w:hAnsiTheme="minorHAnsi" w:cstheme="minorHAnsi"/>
        </w:rPr>
        <w:t xml:space="preserve">knows that he does not have the basis for his representation that he states or implies. </w:t>
      </w:r>
    </w:p>
    <w:p w14:paraId="0131C939" w14:textId="77777777" w:rsidR="00943F28" w:rsidRPr="009D0C32" w:rsidRDefault="00943F28" w:rsidP="00943F28">
      <w:pPr>
        <w:spacing w:after="0" w:line="240" w:lineRule="auto"/>
        <w:jc w:val="both"/>
        <w:rPr>
          <w:rFonts w:eastAsia="Arial" w:cstheme="minorHAnsi"/>
          <w:color w:val="000000" w:themeColor="text1"/>
          <w:sz w:val="8"/>
          <w:szCs w:val="8"/>
        </w:rPr>
      </w:pPr>
    </w:p>
    <w:p w14:paraId="6E013851" w14:textId="77777777" w:rsidR="00943F28" w:rsidRPr="009D0C32" w:rsidRDefault="00943F28">
      <w:pPr>
        <w:pStyle w:val="Default"/>
        <w:numPr>
          <w:ilvl w:val="0"/>
          <w:numId w:val="5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If the State agency or sponsoring organization cannot prove these conditions without any doubt, FNS advises that a charge of knowingly filing a fraudulent claim not be used. </w:t>
      </w:r>
    </w:p>
    <w:p w14:paraId="3FDA6680" w14:textId="77777777" w:rsidR="00943F28" w:rsidRPr="009D0C32" w:rsidRDefault="00943F28" w:rsidP="00943F28">
      <w:pPr>
        <w:pStyle w:val="Default"/>
        <w:spacing w:line="240" w:lineRule="auto"/>
        <w:ind w:left="1260"/>
        <w:jc w:val="both"/>
        <w:rPr>
          <w:rFonts w:asciiTheme="minorHAnsi" w:eastAsia="Arial" w:hAnsiTheme="minorHAnsi" w:cstheme="minorHAnsi"/>
          <w:sz w:val="8"/>
          <w:szCs w:val="8"/>
        </w:rPr>
      </w:pPr>
    </w:p>
    <w:p w14:paraId="389B113F" w14:textId="4260D96D" w:rsidR="00943F28" w:rsidRPr="009D0C32" w:rsidRDefault="00943F28">
      <w:pPr>
        <w:pStyle w:val="Default"/>
        <w:numPr>
          <w:ilvl w:val="0"/>
          <w:numId w:val="5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lastRenderedPageBreak/>
        <w:t xml:space="preserve">As part of the adverse action, the State agency has the option to suspend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from Program participation, including Program payments, until the serious deficiency has been resolved [7 CFR 226.6(c)(5)(ii)].</w:t>
      </w:r>
    </w:p>
    <w:p w14:paraId="386D5B86" w14:textId="77777777" w:rsidR="006538AD" w:rsidRPr="009D0C32" w:rsidRDefault="006538AD" w:rsidP="002E7B95">
      <w:pPr>
        <w:pStyle w:val="Default"/>
        <w:spacing w:line="240" w:lineRule="auto"/>
        <w:jc w:val="both"/>
        <w:rPr>
          <w:rFonts w:asciiTheme="minorHAnsi" w:eastAsia="Arial" w:hAnsiTheme="minorHAnsi" w:cstheme="minorHAnsi"/>
          <w:b/>
          <w:bCs/>
          <w:sz w:val="28"/>
          <w:szCs w:val="28"/>
        </w:rPr>
      </w:pPr>
    </w:p>
    <w:p w14:paraId="0B2C7A70" w14:textId="050C6289" w:rsidR="0A36FE98" w:rsidRPr="009D0C32" w:rsidRDefault="330232DE" w:rsidP="002E7B95">
      <w:pPr>
        <w:pStyle w:val="Default"/>
        <w:spacing w:line="240" w:lineRule="auto"/>
        <w:jc w:val="both"/>
        <w:rPr>
          <w:rFonts w:asciiTheme="minorHAnsi" w:eastAsia="Arial" w:hAnsiTheme="minorHAnsi" w:cstheme="minorHAnsi"/>
          <w:sz w:val="28"/>
          <w:szCs w:val="28"/>
        </w:rPr>
      </w:pPr>
      <w:r w:rsidRPr="009D0C32">
        <w:rPr>
          <w:rFonts w:asciiTheme="minorHAnsi" w:eastAsia="Arial" w:hAnsiTheme="minorHAnsi" w:cstheme="minorHAnsi"/>
          <w:b/>
          <w:bCs/>
          <w:sz w:val="28"/>
          <w:szCs w:val="28"/>
        </w:rPr>
        <w:t xml:space="preserve">Proposed Suspension </w:t>
      </w:r>
    </w:p>
    <w:p w14:paraId="59A71FF3" w14:textId="4CF7251F" w:rsidR="005B43C5" w:rsidRPr="009D0C32" w:rsidRDefault="330232DE">
      <w:pPr>
        <w:pStyle w:val="Default"/>
        <w:numPr>
          <w:ilvl w:val="0"/>
          <w:numId w:val="6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When the State agency proposes to suspend an institution’s participation, including Program payments for the submission of a false or fraudulent claim, the State agency must issue a combined notice of serious deficiency and proposed suspension.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must be notified in writing that the State agency intends to suspend the institution’s participation (including all Program payments) unless the institution requests a review of the proposed suspension. The notice must state:</w:t>
      </w:r>
    </w:p>
    <w:p w14:paraId="7E4C19BD" w14:textId="77777777"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serious deficiencies </w:t>
      </w:r>
      <w:proofErr w:type="gramStart"/>
      <w:r w:rsidRPr="009D0C32">
        <w:rPr>
          <w:rFonts w:asciiTheme="minorHAnsi" w:eastAsia="Arial" w:hAnsiTheme="minorHAnsi" w:cstheme="minorHAnsi"/>
        </w:rPr>
        <w:t>found;</w:t>
      </w:r>
      <w:proofErr w:type="gramEnd"/>
      <w:r w:rsidRPr="009D0C32">
        <w:rPr>
          <w:rFonts w:asciiTheme="minorHAnsi" w:eastAsia="Arial" w:hAnsiTheme="minorHAnsi" w:cstheme="minorHAnsi"/>
        </w:rPr>
        <w:t xml:space="preserve"> </w:t>
      </w:r>
    </w:p>
    <w:p w14:paraId="2FBBB290" w14:textId="0807AE1B"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State agency is proposing to suspend the institution’s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 xml:space="preserve">Program participation, including the payment of </w:t>
      </w:r>
      <w:proofErr w:type="gramStart"/>
      <w:r w:rsidRPr="009D0C32">
        <w:rPr>
          <w:rFonts w:asciiTheme="minorHAnsi" w:eastAsia="Arial" w:hAnsiTheme="minorHAnsi" w:cstheme="minorHAnsi"/>
        </w:rPr>
        <w:t>claims;</w:t>
      </w:r>
      <w:proofErr w:type="gramEnd"/>
      <w:r w:rsidRPr="009D0C32">
        <w:rPr>
          <w:rFonts w:asciiTheme="minorHAnsi" w:eastAsia="Arial" w:hAnsiTheme="minorHAnsi" w:cstheme="minorHAnsi"/>
        </w:rPr>
        <w:t xml:space="preserve"> </w:t>
      </w:r>
    </w:p>
    <w:p w14:paraId="2C0D1B2E" w14:textId="77777777"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The effective date of the suspension (this cannot be earlier than 10 days after the institution receives the notice</w:t>
      </w:r>
      <w:proofErr w:type="gramStart"/>
      <w:r w:rsidRPr="009D0C32">
        <w:rPr>
          <w:rFonts w:asciiTheme="minorHAnsi" w:eastAsia="Arial" w:hAnsiTheme="minorHAnsi" w:cstheme="minorHAnsi"/>
        </w:rPr>
        <w:t>);</w:t>
      </w:r>
      <w:proofErr w:type="gramEnd"/>
      <w:r w:rsidRPr="009D0C32">
        <w:rPr>
          <w:rFonts w:asciiTheme="minorHAnsi" w:eastAsia="Arial" w:hAnsiTheme="minorHAnsi" w:cstheme="minorHAnsi"/>
        </w:rPr>
        <w:t xml:space="preserve"> </w:t>
      </w:r>
    </w:p>
    <w:p w14:paraId="24F90AFA" w14:textId="77777777"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institution can appeal the proposed </w:t>
      </w:r>
      <w:proofErr w:type="gramStart"/>
      <w:r w:rsidRPr="009D0C32">
        <w:rPr>
          <w:rFonts w:asciiTheme="minorHAnsi" w:eastAsia="Arial" w:hAnsiTheme="minorHAnsi" w:cstheme="minorHAnsi"/>
        </w:rPr>
        <w:t>suspension;</w:t>
      </w:r>
      <w:proofErr w:type="gramEnd"/>
      <w:r w:rsidRPr="009D0C32">
        <w:rPr>
          <w:rFonts w:asciiTheme="minorHAnsi" w:eastAsia="Arial" w:hAnsiTheme="minorHAnsi" w:cstheme="minorHAnsi"/>
        </w:rPr>
        <w:t xml:space="preserve"> </w:t>
      </w:r>
    </w:p>
    <w:p w14:paraId="675B0EA6" w14:textId="77777777"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contact information for the suspension </w:t>
      </w:r>
      <w:proofErr w:type="gramStart"/>
      <w:r w:rsidRPr="009D0C32">
        <w:rPr>
          <w:rFonts w:asciiTheme="minorHAnsi" w:eastAsia="Arial" w:hAnsiTheme="minorHAnsi" w:cstheme="minorHAnsi"/>
        </w:rPr>
        <w:t>review</w:t>
      </w:r>
      <w:proofErr w:type="gramEnd"/>
      <w:r w:rsidRPr="009D0C32">
        <w:rPr>
          <w:rFonts w:asciiTheme="minorHAnsi" w:eastAsia="Arial" w:hAnsiTheme="minorHAnsi" w:cstheme="minorHAnsi"/>
        </w:rPr>
        <w:t xml:space="preserve"> official; </w:t>
      </w:r>
    </w:p>
    <w:p w14:paraId="17D4F6B0" w14:textId="77777777"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a suspension review must be requested within 10 days of receipt of the </w:t>
      </w:r>
      <w:proofErr w:type="gramStart"/>
      <w:r w:rsidRPr="009D0C32">
        <w:rPr>
          <w:rFonts w:asciiTheme="minorHAnsi" w:eastAsia="Arial" w:hAnsiTheme="minorHAnsi" w:cstheme="minorHAnsi"/>
        </w:rPr>
        <w:t>notice;</w:t>
      </w:r>
      <w:proofErr w:type="gramEnd"/>
      <w:r w:rsidRPr="009D0C32">
        <w:rPr>
          <w:rFonts w:asciiTheme="minorHAnsi" w:eastAsia="Arial" w:hAnsiTheme="minorHAnsi" w:cstheme="minorHAnsi"/>
        </w:rPr>
        <w:t xml:space="preserve"> </w:t>
      </w:r>
    </w:p>
    <w:p w14:paraId="3CD36DC3" w14:textId="77777777"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if the hearing official overturns the proposed suspension, the institution may claim reimbursement for eligible meals served during the proposed suspension; and </w:t>
      </w:r>
    </w:p>
    <w:p w14:paraId="7E00C5C2" w14:textId="1B4C137A" w:rsidR="005B43C5" w:rsidRPr="009D0C32" w:rsidRDefault="330232DE">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That the institution’s voluntary termination of its agreement with the State agency after having received the notice will still result in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 xml:space="preserve">formal termination by the State agency and placement on the NDL. </w:t>
      </w:r>
    </w:p>
    <w:p w14:paraId="3DF2D3A7" w14:textId="428504BB" w:rsidR="0A36FE98" w:rsidRPr="009D0C32" w:rsidRDefault="005B43C5">
      <w:pPr>
        <w:pStyle w:val="Default"/>
        <w:numPr>
          <w:ilvl w:val="0"/>
          <w:numId w:val="69"/>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w:t>
      </w:r>
      <w:r w:rsidR="330232DE" w:rsidRPr="009D0C32">
        <w:rPr>
          <w:rFonts w:asciiTheme="minorHAnsi" w:eastAsia="Arial" w:hAnsiTheme="minorHAnsi" w:cstheme="minorHAnsi"/>
        </w:rPr>
        <w:t>State agency’s appeal procedures for suspensions and terminations.</w:t>
      </w:r>
    </w:p>
    <w:p w14:paraId="346CA41D" w14:textId="2C92EF14" w:rsidR="0A36FE98" w:rsidRPr="009D0C32" w:rsidRDefault="330232DE" w:rsidP="002E7B95">
      <w:pPr>
        <w:pStyle w:val="Default"/>
        <w:spacing w:line="240" w:lineRule="auto"/>
        <w:jc w:val="both"/>
        <w:rPr>
          <w:rFonts w:asciiTheme="minorHAnsi" w:eastAsia="Arial" w:hAnsiTheme="minorHAnsi" w:cstheme="minorHAnsi"/>
        </w:rPr>
      </w:pPr>
      <w:r w:rsidRPr="009D0C32">
        <w:rPr>
          <w:rFonts w:asciiTheme="minorHAnsi" w:eastAsia="Arial" w:hAnsiTheme="minorHAnsi" w:cstheme="minorHAnsi"/>
        </w:rPr>
        <w:t xml:space="preserve"> </w:t>
      </w:r>
    </w:p>
    <w:p w14:paraId="72AC24D0" w14:textId="4DEFB327" w:rsidR="0A36FE98" w:rsidRPr="009D0C32" w:rsidRDefault="330232DE">
      <w:pPr>
        <w:pStyle w:val="Default"/>
        <w:numPr>
          <w:ilvl w:val="0"/>
          <w:numId w:val="6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The notice should also state that, if the suspension </w:t>
      </w:r>
      <w:proofErr w:type="gramStart"/>
      <w:r w:rsidRPr="009D0C32">
        <w:rPr>
          <w:rFonts w:asciiTheme="minorHAnsi" w:eastAsia="Arial" w:hAnsiTheme="minorHAnsi" w:cstheme="minorHAnsi"/>
        </w:rPr>
        <w:t>review</w:t>
      </w:r>
      <w:proofErr w:type="gramEnd"/>
      <w:r w:rsidRPr="009D0C32">
        <w:rPr>
          <w:rFonts w:asciiTheme="minorHAnsi" w:eastAsia="Arial" w:hAnsiTheme="minorHAnsi" w:cstheme="minorHAnsi"/>
        </w:rPr>
        <w:t xml:space="preserve"> official overturns the proposed suspension, the institution is still required to submit corrective action to fully and permanently correct the serious deficiency(</w:t>
      </w:r>
      <w:proofErr w:type="spellStart"/>
      <w:r w:rsidRPr="009D0C32">
        <w:rPr>
          <w:rFonts w:asciiTheme="minorHAnsi" w:eastAsia="Arial" w:hAnsiTheme="minorHAnsi" w:cstheme="minorHAnsi"/>
        </w:rPr>
        <w:t>ies</w:t>
      </w:r>
      <w:proofErr w:type="spellEnd"/>
      <w:r w:rsidRPr="009D0C32">
        <w:rPr>
          <w:rFonts w:asciiTheme="minorHAnsi" w:eastAsia="Arial" w:hAnsiTheme="minorHAnsi" w:cstheme="minorHAnsi"/>
        </w:rPr>
        <w:t xml:space="preserve">). </w:t>
      </w:r>
    </w:p>
    <w:p w14:paraId="421BDB77" w14:textId="5A046AB7" w:rsidR="0A36FE98" w:rsidRPr="009D0C32" w:rsidRDefault="0A36FE98" w:rsidP="002E7B95">
      <w:pPr>
        <w:spacing w:after="0" w:line="240" w:lineRule="auto"/>
        <w:jc w:val="both"/>
        <w:rPr>
          <w:rFonts w:eastAsia="Arial" w:cstheme="minorHAnsi"/>
          <w:color w:val="000000" w:themeColor="text1"/>
          <w:sz w:val="24"/>
          <w:szCs w:val="24"/>
        </w:rPr>
      </w:pPr>
    </w:p>
    <w:p w14:paraId="6B623AE8" w14:textId="3977F9D7" w:rsidR="0A36FE98" w:rsidRPr="009D0C32" w:rsidRDefault="330232DE">
      <w:pPr>
        <w:pStyle w:val="Default"/>
        <w:numPr>
          <w:ilvl w:val="0"/>
          <w:numId w:val="68"/>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If the State agency chooses not to suspend an institution’s participation for submitting a false or fraudulent claim, it must</w:t>
      </w:r>
      <w:r w:rsidRPr="009D0C32">
        <w:rPr>
          <w:rFonts w:asciiTheme="minorHAnsi" w:eastAsia="Arial" w:hAnsiTheme="minorHAnsi" w:cstheme="minorHAnsi"/>
          <w:b/>
          <w:bCs/>
        </w:rPr>
        <w:t xml:space="preserve"> </w:t>
      </w:r>
      <w:r w:rsidRPr="009D0C32">
        <w:rPr>
          <w:rFonts w:asciiTheme="minorHAnsi" w:eastAsia="Arial" w:hAnsiTheme="minorHAnsi" w:cstheme="minorHAnsi"/>
        </w:rPr>
        <w:t xml:space="preserve">immediately initiate action to terminate and disqualify the institution and the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per 7 CFR 226.6(c)(3).</w:t>
      </w:r>
    </w:p>
    <w:p w14:paraId="2A6AD79F" w14:textId="796D04BE" w:rsidR="0A36FE98" w:rsidRPr="009D0C32" w:rsidRDefault="0A36FE98" w:rsidP="002E7B95">
      <w:pPr>
        <w:spacing w:after="0" w:line="240" w:lineRule="auto"/>
        <w:jc w:val="both"/>
        <w:rPr>
          <w:rFonts w:eastAsia="Arial" w:cstheme="minorHAnsi"/>
          <w:color w:val="000000" w:themeColor="text1"/>
          <w:sz w:val="24"/>
          <w:szCs w:val="24"/>
        </w:rPr>
      </w:pPr>
    </w:p>
    <w:p w14:paraId="60552D41" w14:textId="065F5629" w:rsidR="0A36FE98" w:rsidRPr="00F5346D" w:rsidRDefault="330232DE" w:rsidP="002E7B95">
      <w:pPr>
        <w:pStyle w:val="Default"/>
        <w:spacing w:line="240" w:lineRule="auto"/>
        <w:jc w:val="both"/>
        <w:rPr>
          <w:rFonts w:asciiTheme="minorHAnsi" w:eastAsia="Arial" w:hAnsiTheme="minorHAnsi" w:cstheme="minorHAnsi"/>
          <w:b/>
          <w:bCs/>
          <w:sz w:val="28"/>
          <w:szCs w:val="28"/>
        </w:rPr>
      </w:pPr>
      <w:r w:rsidRPr="009D0C32">
        <w:rPr>
          <w:rFonts w:asciiTheme="minorHAnsi" w:eastAsia="Arial" w:hAnsiTheme="minorHAnsi" w:cstheme="minorHAnsi"/>
          <w:b/>
          <w:bCs/>
          <w:sz w:val="28"/>
          <w:szCs w:val="28"/>
        </w:rPr>
        <w:t xml:space="preserve">Suspension Review – Suspension Appeal </w:t>
      </w:r>
    </w:p>
    <w:p w14:paraId="5C75E131" w14:textId="314CFAA1" w:rsidR="00401910" w:rsidRPr="009D0C32" w:rsidRDefault="330232DE">
      <w:pPr>
        <w:pStyle w:val="Default"/>
        <w:numPr>
          <w:ilvl w:val="0"/>
          <w:numId w:val="70"/>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A suspension review is an abbreviated appeal that is available to institutions before a suspension for submission of false or fraudulent claims takes effect. It consists of a review of written documents, instead of an in-person hearing, to determine whether Program payments will continue. It does not resolve any appeal option that the institution may request of the State agency’s proposed termination and disqualification of the institution; the institution may request a regular appeal if they are dissatisfied with the result of the suspension appeal. </w:t>
      </w:r>
    </w:p>
    <w:p w14:paraId="7137C68E" w14:textId="77777777" w:rsidR="00401910" w:rsidRPr="009D0C32" w:rsidRDefault="00401910" w:rsidP="00401910">
      <w:pPr>
        <w:pStyle w:val="Default"/>
        <w:spacing w:line="240" w:lineRule="auto"/>
        <w:ind w:left="1260"/>
        <w:jc w:val="both"/>
        <w:rPr>
          <w:rFonts w:asciiTheme="minorHAnsi" w:eastAsia="Arial" w:hAnsiTheme="minorHAnsi" w:cstheme="minorHAnsi"/>
          <w:sz w:val="8"/>
          <w:szCs w:val="8"/>
        </w:rPr>
      </w:pPr>
    </w:p>
    <w:p w14:paraId="79237620" w14:textId="5C08E63F" w:rsidR="0A36FE98" w:rsidRPr="009D0C32" w:rsidRDefault="330232DE">
      <w:pPr>
        <w:pStyle w:val="Default"/>
        <w:numPr>
          <w:ilvl w:val="0"/>
          <w:numId w:val="70"/>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lastRenderedPageBreak/>
        <w:t xml:space="preserve">An abbreviated appeal also involves a review of documentation instead of an in-person hearing and the decision of this review is final. This is held when one of the following occurs: </w:t>
      </w:r>
    </w:p>
    <w:p w14:paraId="57206A84" w14:textId="77777777" w:rsidR="00401910" w:rsidRPr="009D0C32" w:rsidRDefault="330232DE">
      <w:pPr>
        <w:pStyle w:val="Default"/>
        <w:numPr>
          <w:ilvl w:val="0"/>
          <w:numId w:val="7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information submitted on the application was </w:t>
      </w:r>
      <w:proofErr w:type="gramStart"/>
      <w:r w:rsidRPr="009D0C32">
        <w:rPr>
          <w:rFonts w:asciiTheme="minorHAnsi" w:eastAsia="Arial" w:hAnsiTheme="minorHAnsi" w:cstheme="minorHAnsi"/>
        </w:rPr>
        <w:t>false;</w:t>
      </w:r>
      <w:proofErr w:type="gramEnd"/>
      <w:r w:rsidRPr="009D0C32">
        <w:rPr>
          <w:rFonts w:asciiTheme="minorHAnsi" w:eastAsia="Arial" w:hAnsiTheme="minorHAnsi" w:cstheme="minorHAnsi"/>
        </w:rPr>
        <w:t xml:space="preserve"> </w:t>
      </w:r>
    </w:p>
    <w:p w14:paraId="5DF48848" w14:textId="77777777" w:rsidR="00401910" w:rsidRPr="009D0C32" w:rsidRDefault="330232DE">
      <w:pPr>
        <w:pStyle w:val="Default"/>
        <w:numPr>
          <w:ilvl w:val="0"/>
          <w:numId w:val="7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institution, one of its sponsored facilities, or one of the principals of the institution or its facilities is on the </w:t>
      </w:r>
      <w:proofErr w:type="gramStart"/>
      <w:r w:rsidRPr="009D0C32">
        <w:rPr>
          <w:rFonts w:asciiTheme="minorHAnsi" w:eastAsia="Arial" w:hAnsiTheme="minorHAnsi" w:cstheme="minorHAnsi"/>
        </w:rPr>
        <w:t>NDL;</w:t>
      </w:r>
      <w:proofErr w:type="gramEnd"/>
      <w:r w:rsidRPr="009D0C32">
        <w:rPr>
          <w:rFonts w:asciiTheme="minorHAnsi" w:eastAsia="Arial" w:hAnsiTheme="minorHAnsi" w:cstheme="minorHAnsi"/>
        </w:rPr>
        <w:t xml:space="preserve"> </w:t>
      </w:r>
    </w:p>
    <w:p w14:paraId="37D53F70" w14:textId="4879D5D3" w:rsidR="00401910" w:rsidRPr="009D0C32" w:rsidRDefault="330232DE">
      <w:pPr>
        <w:pStyle w:val="Default"/>
        <w:numPr>
          <w:ilvl w:val="0"/>
          <w:numId w:val="7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institution, one of its sponsored facilities, or one of the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 xml:space="preserve">of the institution or its facilities is ineligible to participate in any other publicly funded Program by reason of violation of the requirements of the Program; or </w:t>
      </w:r>
    </w:p>
    <w:p w14:paraId="05CBE76B" w14:textId="59AD00AF" w:rsidR="0A36FE98" w:rsidRPr="009D0C32" w:rsidRDefault="330232DE">
      <w:pPr>
        <w:pStyle w:val="Default"/>
        <w:numPr>
          <w:ilvl w:val="0"/>
          <w:numId w:val="71"/>
        </w:numPr>
        <w:spacing w:before="80" w:after="80" w:line="240" w:lineRule="auto"/>
        <w:ind w:left="1987" w:hanging="547"/>
        <w:jc w:val="both"/>
        <w:rPr>
          <w:rFonts w:asciiTheme="minorHAnsi" w:eastAsia="Arial" w:hAnsiTheme="minorHAnsi" w:cstheme="minorHAnsi"/>
        </w:rPr>
      </w:pPr>
      <w:r w:rsidRPr="009D0C32">
        <w:rPr>
          <w:rFonts w:asciiTheme="minorHAnsi" w:eastAsia="Arial" w:hAnsiTheme="minorHAnsi" w:cstheme="minorHAnsi"/>
        </w:rPr>
        <w:t xml:space="preserve">The institution, one of its sponsored facilities, or one of the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 xml:space="preserve">of the institution or its facilities has been convicted for any activity that indicates a lack of business integrity [7 CFR 226.6(k)(9)]. </w:t>
      </w:r>
    </w:p>
    <w:p w14:paraId="56097B70" w14:textId="15BFDB10" w:rsidR="0A36FE98" w:rsidRPr="009D0C32" w:rsidRDefault="0A36FE98" w:rsidP="002E7B95">
      <w:pPr>
        <w:spacing w:after="0" w:line="240" w:lineRule="auto"/>
        <w:jc w:val="both"/>
        <w:rPr>
          <w:rFonts w:eastAsia="Arial" w:cstheme="minorHAnsi"/>
          <w:color w:val="000000" w:themeColor="text1"/>
          <w:sz w:val="24"/>
          <w:szCs w:val="24"/>
        </w:rPr>
      </w:pPr>
    </w:p>
    <w:p w14:paraId="74D09EDD" w14:textId="1A1B9C14" w:rsidR="0A36FE98" w:rsidRPr="009D0C32" w:rsidRDefault="330232DE" w:rsidP="002E7B95">
      <w:pPr>
        <w:pStyle w:val="Default"/>
        <w:spacing w:line="240" w:lineRule="auto"/>
        <w:jc w:val="both"/>
        <w:rPr>
          <w:rFonts w:asciiTheme="minorHAnsi" w:eastAsia="Arial" w:hAnsiTheme="minorHAnsi" w:cstheme="minorHAnsi"/>
          <w:sz w:val="28"/>
          <w:szCs w:val="28"/>
        </w:rPr>
      </w:pPr>
      <w:r w:rsidRPr="009D0C32">
        <w:rPr>
          <w:rFonts w:asciiTheme="minorHAnsi" w:eastAsia="Arial" w:hAnsiTheme="minorHAnsi" w:cstheme="minorHAnsi"/>
          <w:b/>
          <w:bCs/>
          <w:sz w:val="28"/>
          <w:szCs w:val="28"/>
        </w:rPr>
        <w:t xml:space="preserve">Suspension Review </w:t>
      </w:r>
    </w:p>
    <w:p w14:paraId="67190C2C" w14:textId="46F4EB6C" w:rsidR="00B14D96" w:rsidRPr="009D0C32" w:rsidRDefault="330232DE">
      <w:pPr>
        <w:pStyle w:val="Default"/>
        <w:numPr>
          <w:ilvl w:val="0"/>
          <w:numId w:val="72"/>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If an institution wants a suspension review, it must send a request to the suspension review official within 10 days of receipt of the notice of proposed suspension. The appeal request should include the reasons the institution disagrees with the suspension. The institution may submit documentation to support its appeal. </w:t>
      </w:r>
    </w:p>
    <w:p w14:paraId="3CF8563E" w14:textId="77777777" w:rsidR="00B14D96" w:rsidRPr="009D0C32" w:rsidRDefault="00B14D96" w:rsidP="00B14D96">
      <w:pPr>
        <w:pStyle w:val="Default"/>
        <w:spacing w:line="240" w:lineRule="auto"/>
        <w:ind w:left="1260" w:hanging="540"/>
        <w:jc w:val="both"/>
        <w:rPr>
          <w:rFonts w:asciiTheme="minorHAnsi" w:eastAsia="Arial" w:hAnsiTheme="minorHAnsi" w:cstheme="minorHAnsi"/>
          <w:sz w:val="8"/>
          <w:szCs w:val="8"/>
        </w:rPr>
      </w:pPr>
    </w:p>
    <w:p w14:paraId="52B6694D" w14:textId="5566E2D6" w:rsidR="0A36FE98" w:rsidRPr="009D0C32" w:rsidRDefault="330232DE">
      <w:pPr>
        <w:pStyle w:val="Default"/>
        <w:numPr>
          <w:ilvl w:val="0"/>
          <w:numId w:val="72"/>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The suspension review official must be an individual who is independent and impartial. The State agency must be notified immediately of the institution’s request. The State agency must provide the suspension review official with the original proposed suspension and any other supporting documentation. The suspension review official must render a decision within 10 days of the deadline for receiving the institution’s documentation opposing the suspension [7 CFR 226.6(c)(5)(ii)(C)].</w:t>
      </w:r>
    </w:p>
    <w:p w14:paraId="4156DF1B" w14:textId="60531F97" w:rsidR="0A36FE98" w:rsidRPr="009D0C32" w:rsidRDefault="0A36FE98" w:rsidP="002E7B95">
      <w:pPr>
        <w:spacing w:after="0" w:line="240" w:lineRule="auto"/>
        <w:jc w:val="both"/>
        <w:rPr>
          <w:rFonts w:eastAsia="Arial" w:cstheme="minorHAnsi"/>
          <w:color w:val="000000" w:themeColor="text1"/>
          <w:sz w:val="24"/>
          <w:szCs w:val="24"/>
        </w:rPr>
      </w:pPr>
    </w:p>
    <w:p w14:paraId="7643EA9C" w14:textId="28BC3571" w:rsidR="0A36FE98" w:rsidRPr="009D0C32" w:rsidRDefault="330232DE" w:rsidP="002E7B95">
      <w:pPr>
        <w:pStyle w:val="Default"/>
        <w:spacing w:line="240" w:lineRule="auto"/>
        <w:jc w:val="both"/>
        <w:rPr>
          <w:rFonts w:asciiTheme="minorHAnsi" w:eastAsia="Arial" w:hAnsiTheme="minorHAnsi" w:cstheme="minorHAnsi"/>
          <w:sz w:val="28"/>
          <w:szCs w:val="28"/>
        </w:rPr>
      </w:pPr>
      <w:r w:rsidRPr="009D0C32">
        <w:rPr>
          <w:rFonts w:asciiTheme="minorHAnsi" w:eastAsia="Arial" w:hAnsiTheme="minorHAnsi" w:cstheme="minorHAnsi"/>
          <w:b/>
          <w:bCs/>
          <w:sz w:val="28"/>
          <w:szCs w:val="28"/>
        </w:rPr>
        <w:t xml:space="preserve">Suspension Appeal </w:t>
      </w:r>
    </w:p>
    <w:p w14:paraId="6F49FF1C" w14:textId="6A14B73A" w:rsidR="00AC0D77" w:rsidRPr="009D0C32" w:rsidRDefault="330232DE">
      <w:pPr>
        <w:pStyle w:val="Default"/>
        <w:numPr>
          <w:ilvl w:val="0"/>
          <w:numId w:val="73"/>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The institution also has the right to appeal the suspension through the regular appeal process (regardless of whether it requests a suspension review). The maximum time for suspension of participation is 120 days following the suspension review decision. Within the 120 days, the institution’s appeal should be heard, and a decision rendered either overturning the serious deficiency, suspension and proposed termination and disqualification or the institution and </w:t>
      </w:r>
      <w:r w:rsidR="0089326C" w:rsidRPr="009D0C32">
        <w:rPr>
          <w:rFonts w:asciiTheme="minorHAnsi" w:eastAsia="Arial" w:hAnsiTheme="minorHAnsi" w:cstheme="minorHAnsi"/>
        </w:rPr>
        <w:t xml:space="preserve">RPI(s) </w:t>
      </w:r>
      <w:r w:rsidRPr="009D0C32">
        <w:rPr>
          <w:rFonts w:asciiTheme="minorHAnsi" w:eastAsia="Arial" w:hAnsiTheme="minorHAnsi" w:cstheme="minorHAnsi"/>
        </w:rPr>
        <w:t>should be terminated. If a suspension appeal lasts more than 120 days, the State agency must pay any valid claims received by the institution starting on day 121 [7 CFR 226.6(c)(5)(ii)(F)].</w:t>
      </w:r>
    </w:p>
    <w:p w14:paraId="3D9EDE2D" w14:textId="77777777" w:rsidR="00AC0D77" w:rsidRPr="009D0C32" w:rsidRDefault="00AC0D77" w:rsidP="00AC0D77">
      <w:pPr>
        <w:pStyle w:val="Default"/>
        <w:spacing w:line="240" w:lineRule="auto"/>
        <w:ind w:left="1260"/>
        <w:jc w:val="both"/>
        <w:rPr>
          <w:rFonts w:asciiTheme="minorHAnsi" w:eastAsia="Arial" w:hAnsiTheme="minorHAnsi" w:cstheme="minorHAnsi"/>
          <w:sz w:val="8"/>
          <w:szCs w:val="8"/>
        </w:rPr>
      </w:pPr>
    </w:p>
    <w:p w14:paraId="08B888AF" w14:textId="3DF23388" w:rsidR="005D1674" w:rsidRPr="009D0C32" w:rsidRDefault="00AC0D77">
      <w:pPr>
        <w:pStyle w:val="Default"/>
        <w:numPr>
          <w:ilvl w:val="0"/>
          <w:numId w:val="73"/>
        </w:numPr>
        <w:spacing w:line="240" w:lineRule="auto"/>
        <w:ind w:left="1260" w:hanging="540"/>
        <w:jc w:val="both"/>
        <w:rPr>
          <w:rFonts w:asciiTheme="minorHAnsi" w:eastAsia="Arial" w:hAnsiTheme="minorHAnsi" w:cstheme="minorHAnsi"/>
        </w:rPr>
      </w:pPr>
      <w:r w:rsidRPr="009D0C32">
        <w:rPr>
          <w:rFonts w:asciiTheme="minorHAnsi" w:eastAsia="Arial" w:hAnsiTheme="minorHAnsi" w:cstheme="minorHAnsi"/>
        </w:rPr>
        <w:t xml:space="preserve">If the hearing official overturns the State agency’s proposed suspension, the State agency cannot suspend the institution’s participation or withhold reimbursement payments for the suspension period. The State agency must still proceed with the proposed termination and proposed disqualification [7 CFR 226.6(c)(5)(ii)(A)]. </w:t>
      </w:r>
      <w:r w:rsidR="080DEEC4" w:rsidRPr="009D0C32">
        <w:rPr>
          <w:rFonts w:asciiTheme="minorHAnsi" w:hAnsiTheme="minorHAnsi" w:cstheme="minorHAnsi"/>
        </w:rPr>
        <w:t xml:space="preserve"> </w:t>
      </w:r>
    </w:p>
    <w:p w14:paraId="46AB0BEE" w14:textId="77777777" w:rsidR="005D1674" w:rsidRPr="009D0C32" w:rsidRDefault="005D1674" w:rsidP="005D1674">
      <w:pPr>
        <w:pStyle w:val="Default"/>
        <w:spacing w:line="240" w:lineRule="auto"/>
        <w:ind w:left="1260"/>
        <w:jc w:val="both"/>
        <w:rPr>
          <w:rFonts w:asciiTheme="minorHAnsi" w:eastAsia="Arial" w:hAnsiTheme="minorHAnsi" w:cstheme="minorHAnsi"/>
          <w:sz w:val="8"/>
          <w:szCs w:val="8"/>
        </w:rPr>
      </w:pPr>
    </w:p>
    <w:p w14:paraId="3218E8E3" w14:textId="7FDA9A8D" w:rsidR="0089100E" w:rsidRPr="009D0C32" w:rsidRDefault="005D1674">
      <w:pPr>
        <w:pStyle w:val="Default"/>
        <w:numPr>
          <w:ilvl w:val="0"/>
          <w:numId w:val="73"/>
        </w:numPr>
        <w:spacing w:line="240" w:lineRule="auto"/>
        <w:ind w:left="1260" w:hanging="540"/>
        <w:jc w:val="both"/>
        <w:rPr>
          <w:rFonts w:asciiTheme="minorHAnsi" w:eastAsia="Arial" w:hAnsiTheme="minorHAnsi" w:cstheme="minorHAnsi"/>
        </w:rPr>
      </w:pPr>
      <w:r w:rsidRPr="009D0C32">
        <w:rPr>
          <w:rFonts w:asciiTheme="minorHAnsi" w:hAnsiTheme="minorHAnsi" w:cstheme="minorHAnsi"/>
        </w:rPr>
        <w:t xml:space="preserve">Corrective Action- </w:t>
      </w:r>
      <w:proofErr w:type="gramStart"/>
      <w:r w:rsidRPr="009D0C32">
        <w:rPr>
          <w:rFonts w:asciiTheme="minorHAnsi" w:hAnsiTheme="minorHAnsi" w:cstheme="minorHAnsi"/>
        </w:rPr>
        <w:t>Whether or not</w:t>
      </w:r>
      <w:proofErr w:type="gramEnd"/>
      <w:r w:rsidRPr="009D0C32">
        <w:rPr>
          <w:rFonts w:asciiTheme="minorHAnsi" w:hAnsiTheme="minorHAnsi" w:cstheme="minorHAnsi"/>
        </w:rPr>
        <w:t xml:space="preserve"> the institution is successful in its suspension appeal, the institution has the opportunity to submit corrective action to address the serious deficiency determination, such as submitting revised claiming procedures. If the institution’s corrective action is accepted by the State agency, the serious deficiency is temporarily deferred, the suspension is removed, and the institution </w:t>
      </w:r>
      <w:proofErr w:type="gramStart"/>
      <w:r w:rsidRPr="009D0C32">
        <w:rPr>
          <w:rFonts w:asciiTheme="minorHAnsi" w:hAnsiTheme="minorHAnsi" w:cstheme="minorHAnsi"/>
        </w:rPr>
        <w:t>is able to</w:t>
      </w:r>
      <w:proofErr w:type="gramEnd"/>
      <w:r w:rsidRPr="009D0C32">
        <w:rPr>
          <w:rFonts w:asciiTheme="minorHAnsi" w:hAnsiTheme="minorHAnsi" w:cstheme="minorHAnsi"/>
        </w:rPr>
        <w:t xml:space="preserve"> continue participation in CACFP.   If the corrective action is not accepted, the State agency must continue with the </w:t>
      </w:r>
      <w:r w:rsidRPr="009D0C32">
        <w:rPr>
          <w:rFonts w:asciiTheme="minorHAnsi" w:hAnsiTheme="minorHAnsi" w:cstheme="minorHAnsi"/>
        </w:rPr>
        <w:lastRenderedPageBreak/>
        <w:t xml:space="preserve">proposed termination and disqualification of the institution and the </w:t>
      </w:r>
      <w:r w:rsidR="0089326C" w:rsidRPr="009D0C32">
        <w:rPr>
          <w:rFonts w:asciiTheme="minorHAnsi" w:eastAsia="Arial" w:hAnsiTheme="minorHAnsi" w:cstheme="minorHAnsi"/>
        </w:rPr>
        <w:t xml:space="preserve">RPI(s) </w:t>
      </w:r>
      <w:r w:rsidRPr="009D0C32">
        <w:rPr>
          <w:rFonts w:asciiTheme="minorHAnsi" w:hAnsiTheme="minorHAnsi" w:cstheme="minorHAnsi"/>
        </w:rPr>
        <w:t>and begin the regular appeal proces</w:t>
      </w:r>
      <w:r w:rsidR="004672B6" w:rsidRPr="009D0C32">
        <w:rPr>
          <w:rFonts w:asciiTheme="minorHAnsi" w:hAnsiTheme="minorHAnsi" w:cstheme="minorHAnsi"/>
        </w:rPr>
        <w:t>s</w:t>
      </w:r>
      <w:r w:rsidRPr="009D0C32">
        <w:rPr>
          <w:rFonts w:asciiTheme="minorHAnsi" w:hAnsiTheme="minorHAnsi" w:cstheme="minorHAnsi"/>
        </w:rPr>
        <w:t>.</w:t>
      </w:r>
    </w:p>
    <w:p w14:paraId="5FFB02C9" w14:textId="77777777" w:rsidR="0089100E" w:rsidRPr="009D0C32" w:rsidRDefault="0089100E" w:rsidP="0089100E">
      <w:pPr>
        <w:pStyle w:val="Default"/>
        <w:spacing w:line="240" w:lineRule="auto"/>
        <w:jc w:val="both"/>
        <w:rPr>
          <w:rFonts w:asciiTheme="minorHAnsi" w:eastAsia="Times New Roman" w:hAnsiTheme="minorHAnsi" w:cstheme="minorHAnsi"/>
          <w:b/>
          <w:bCs/>
          <w:sz w:val="28"/>
          <w:szCs w:val="28"/>
        </w:rPr>
      </w:pPr>
    </w:p>
    <w:p w14:paraId="37D1F6FD" w14:textId="0AE437FD" w:rsidR="00A51220" w:rsidRPr="009D0C32" w:rsidRDefault="00A51220" w:rsidP="00A51220">
      <w:pPr>
        <w:pStyle w:val="Default"/>
        <w:spacing w:line="240" w:lineRule="auto"/>
        <w:ind w:left="1260"/>
        <w:jc w:val="both"/>
        <w:rPr>
          <w:rFonts w:asciiTheme="minorHAnsi" w:eastAsia="Arial" w:hAnsiTheme="minorHAnsi" w:cstheme="minorHAnsi"/>
        </w:rPr>
      </w:pPr>
    </w:p>
    <w:p w14:paraId="2B6CF0C7" w14:textId="635B6951" w:rsidR="0044623C" w:rsidRPr="009D0C32" w:rsidRDefault="0044623C" w:rsidP="0044623C">
      <w:pPr>
        <w:pStyle w:val="NoSpacing"/>
        <w:jc w:val="both"/>
        <w:rPr>
          <w:rFonts w:eastAsia="Times New Roman" w:cstheme="minorHAnsi"/>
          <w:b/>
          <w:bCs/>
          <w:sz w:val="28"/>
          <w:szCs w:val="28"/>
        </w:rPr>
      </w:pPr>
      <w:r w:rsidRPr="009D0C32">
        <w:rPr>
          <w:rFonts w:eastAsia="Times New Roman" w:cstheme="minorHAnsi"/>
          <w:b/>
          <w:bCs/>
          <w:sz w:val="28"/>
          <w:szCs w:val="28"/>
        </w:rPr>
        <w:t>Program Payments during a Suspension</w:t>
      </w:r>
    </w:p>
    <w:p w14:paraId="44E4276F" w14:textId="0B6D11F6" w:rsidR="0044623C" w:rsidRPr="009D0C32" w:rsidRDefault="008C4B11">
      <w:pPr>
        <w:pStyle w:val="NoSpacing"/>
        <w:numPr>
          <w:ilvl w:val="0"/>
          <w:numId w:val="76"/>
        </w:numPr>
        <w:ind w:left="1260" w:hanging="540"/>
        <w:jc w:val="both"/>
        <w:rPr>
          <w:rFonts w:eastAsia="Arial" w:cstheme="minorHAnsi"/>
          <w:sz w:val="24"/>
          <w:szCs w:val="24"/>
        </w:rPr>
      </w:pPr>
      <w:r w:rsidRPr="009D0C32">
        <w:rPr>
          <w:rFonts w:eastAsia="Arial" w:cstheme="minorHAnsi"/>
          <w:sz w:val="24"/>
          <w:szCs w:val="24"/>
        </w:rPr>
        <w:t xml:space="preserve">The State agency is not allowed to pay claims to a suspended institution. Payments for valid claims may only be paid if a suspension review official or hearing official overturns the suspension.  </w:t>
      </w:r>
    </w:p>
    <w:p w14:paraId="2C37EA7F" w14:textId="782BE0AD" w:rsidR="008C1D95" w:rsidRPr="009D0C32" w:rsidRDefault="008C1D95" w:rsidP="0044623C">
      <w:pPr>
        <w:pStyle w:val="NoSpacing"/>
        <w:jc w:val="both"/>
        <w:rPr>
          <w:rFonts w:eastAsia="Arial" w:cstheme="minorHAnsi"/>
          <w:sz w:val="8"/>
          <w:szCs w:val="8"/>
        </w:rPr>
      </w:pPr>
    </w:p>
    <w:p w14:paraId="30675F8F" w14:textId="77777777" w:rsidR="008C1D95" w:rsidRPr="009D0C32" w:rsidRDefault="008C1D95">
      <w:pPr>
        <w:pStyle w:val="NoSpacing"/>
        <w:numPr>
          <w:ilvl w:val="0"/>
          <w:numId w:val="76"/>
        </w:numPr>
        <w:ind w:left="1260" w:hanging="540"/>
        <w:jc w:val="both"/>
        <w:rPr>
          <w:rFonts w:eastAsia="Arial" w:cstheme="minorHAnsi"/>
          <w:sz w:val="24"/>
          <w:szCs w:val="24"/>
        </w:rPr>
      </w:pPr>
      <w:r w:rsidRPr="009D0C32">
        <w:rPr>
          <w:rFonts w:eastAsia="Arial" w:cstheme="minorHAnsi"/>
          <w:sz w:val="24"/>
          <w:szCs w:val="24"/>
        </w:rPr>
        <w:t xml:space="preserve">When a sponsoring organization is suspended for the submission of a false or fraudulent claim, the State agency is required to make sure that payments to the sponsored DCHs for eligible meals served are still made. The State agency may work with another sponsoring organization to process the claims during the suspension </w:t>
      </w:r>
      <w:proofErr w:type="gramStart"/>
      <w:r w:rsidRPr="009D0C32">
        <w:rPr>
          <w:rFonts w:eastAsia="Arial" w:cstheme="minorHAnsi"/>
          <w:sz w:val="24"/>
          <w:szCs w:val="24"/>
        </w:rPr>
        <w:t>process</w:t>
      </w:r>
      <w:proofErr w:type="gramEnd"/>
      <w:r w:rsidRPr="009D0C32">
        <w:rPr>
          <w:rFonts w:eastAsia="Arial" w:cstheme="minorHAnsi"/>
          <w:sz w:val="24"/>
          <w:szCs w:val="24"/>
        </w:rPr>
        <w:t xml:space="preserve"> or the State agency may temporarily make meal payments directly to the sponsored facilities during the period of the sponsoring organization’s suspension. The State agency should contact the FNS Regional Office for additional guidance with this emergency and temporary procedure.  </w:t>
      </w:r>
    </w:p>
    <w:p w14:paraId="2A97C169" w14:textId="77777777" w:rsidR="008C1D95" w:rsidRPr="009D0C32" w:rsidRDefault="008C1D95" w:rsidP="008C1D95">
      <w:pPr>
        <w:pStyle w:val="NoSpacing"/>
        <w:ind w:left="1260"/>
        <w:jc w:val="both"/>
        <w:rPr>
          <w:rFonts w:eastAsia="Arial" w:cstheme="minorHAnsi"/>
          <w:sz w:val="8"/>
          <w:szCs w:val="8"/>
        </w:rPr>
      </w:pPr>
    </w:p>
    <w:p w14:paraId="5106FE1A" w14:textId="77777777" w:rsidR="008C1D95" w:rsidRPr="009D0C32" w:rsidRDefault="008C1D95">
      <w:pPr>
        <w:pStyle w:val="NoSpacing"/>
        <w:numPr>
          <w:ilvl w:val="0"/>
          <w:numId w:val="76"/>
        </w:numPr>
        <w:ind w:left="1260" w:hanging="540"/>
        <w:jc w:val="both"/>
        <w:rPr>
          <w:rFonts w:eastAsia="Arial" w:cstheme="minorHAnsi"/>
          <w:sz w:val="24"/>
          <w:szCs w:val="24"/>
        </w:rPr>
      </w:pPr>
      <w:r w:rsidRPr="009D0C32">
        <w:rPr>
          <w:rFonts w:eastAsia="Arial" w:cstheme="minorHAnsi"/>
          <w:sz w:val="24"/>
          <w:szCs w:val="24"/>
        </w:rPr>
        <w:t xml:space="preserve">If there is no other way to provide the sponsored facilities with earned meal reimbursements other than by passing payments through the suspended sponsoring organization, then the law requires these payments to continue. The sponsoring organization would be liable for continuing to pay all valid claims and any claims not paid would be added to the debt owed by the institution. </w:t>
      </w:r>
    </w:p>
    <w:p w14:paraId="34E9B106" w14:textId="77777777" w:rsidR="008C1D95" w:rsidRPr="009D0C32" w:rsidRDefault="008C1D95" w:rsidP="008C1D95">
      <w:pPr>
        <w:pStyle w:val="NoSpacing"/>
        <w:ind w:left="1260"/>
        <w:jc w:val="both"/>
        <w:rPr>
          <w:rFonts w:eastAsia="Arial" w:cstheme="minorHAnsi"/>
          <w:sz w:val="8"/>
          <w:szCs w:val="8"/>
        </w:rPr>
      </w:pPr>
    </w:p>
    <w:p w14:paraId="4657452F" w14:textId="06F30A95" w:rsidR="008C1D95" w:rsidRPr="009D0C32" w:rsidRDefault="008C1D95">
      <w:pPr>
        <w:pStyle w:val="NoSpacing"/>
        <w:numPr>
          <w:ilvl w:val="0"/>
          <w:numId w:val="76"/>
        </w:numPr>
        <w:ind w:left="1260" w:hanging="540"/>
        <w:jc w:val="both"/>
        <w:rPr>
          <w:rFonts w:eastAsia="Arial" w:cstheme="minorHAnsi"/>
          <w:sz w:val="24"/>
          <w:szCs w:val="24"/>
        </w:rPr>
      </w:pPr>
      <w:r w:rsidRPr="009D0C32">
        <w:rPr>
          <w:rFonts w:eastAsia="Arial" w:cstheme="minorHAnsi"/>
          <w:sz w:val="24"/>
          <w:szCs w:val="24"/>
        </w:rPr>
        <w:t xml:space="preserve">If the suspended sponsoring organization appeals the proposed termination and disqualification and is upheld, it could submit claims for allowable Program administrative costs incurred during the period of suspension that are properly documented.  </w:t>
      </w:r>
    </w:p>
    <w:p w14:paraId="18296991" w14:textId="4D2AA551" w:rsidR="00A95628" w:rsidRDefault="00A95628" w:rsidP="00493171">
      <w:pPr>
        <w:spacing w:after="0" w:line="240" w:lineRule="auto"/>
        <w:jc w:val="both"/>
        <w:rPr>
          <w:rFonts w:eastAsia="Times New Roman" w:cstheme="minorHAnsi"/>
          <w:b/>
          <w:bCs/>
          <w:sz w:val="28"/>
          <w:szCs w:val="28"/>
        </w:rPr>
      </w:pPr>
    </w:p>
    <w:p w14:paraId="5D00D1EA" w14:textId="3A6D21FB" w:rsidR="5204CEF2" w:rsidRPr="009D0C32" w:rsidRDefault="765E2FDA" w:rsidP="002E7B95">
      <w:pPr>
        <w:pStyle w:val="NoSpacing"/>
        <w:jc w:val="both"/>
        <w:rPr>
          <w:rFonts w:eastAsia="Arial" w:cstheme="minorHAnsi"/>
          <w:b/>
          <w:bCs/>
          <w:color w:val="000000" w:themeColor="text1"/>
          <w:sz w:val="28"/>
          <w:szCs w:val="28"/>
        </w:rPr>
      </w:pPr>
      <w:r w:rsidRPr="009D0C32">
        <w:rPr>
          <w:rFonts w:eastAsia="Arial" w:cstheme="minorHAnsi"/>
          <w:b/>
          <w:bCs/>
          <w:color w:val="000000" w:themeColor="text1"/>
          <w:sz w:val="28"/>
          <w:szCs w:val="28"/>
        </w:rPr>
        <w:t>Early Removal from National Disqualified List (NDL) Pro</w:t>
      </w:r>
      <w:r w:rsidR="7B90C3BD" w:rsidRPr="009D0C32">
        <w:rPr>
          <w:rFonts w:eastAsia="Arial" w:cstheme="minorHAnsi"/>
          <w:b/>
          <w:bCs/>
          <w:color w:val="000000" w:themeColor="text1"/>
          <w:sz w:val="28"/>
          <w:szCs w:val="28"/>
        </w:rPr>
        <w:t>cedures</w:t>
      </w:r>
    </w:p>
    <w:p w14:paraId="67D6A541" w14:textId="5724BF5C" w:rsidR="5204CEF2" w:rsidRPr="009D0C32" w:rsidRDefault="765E2FDA">
      <w:pPr>
        <w:pStyle w:val="NoSpacing"/>
        <w:numPr>
          <w:ilvl w:val="0"/>
          <w:numId w:val="77"/>
        </w:numPr>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 xml:space="preserve">The Oklahoma State Department of Education will review all requests for Early Removal from the NDL </w:t>
      </w:r>
      <w:r w:rsidR="18438949" w:rsidRPr="009D0C32">
        <w:rPr>
          <w:rFonts w:eastAsia="Arial" w:cstheme="minorHAnsi"/>
          <w:color w:val="000000" w:themeColor="text1"/>
          <w:sz w:val="24"/>
          <w:szCs w:val="24"/>
        </w:rPr>
        <w:t>the first month of each quarter</w:t>
      </w:r>
      <w:r w:rsidR="66271A0D" w:rsidRPr="009D0C32">
        <w:rPr>
          <w:rFonts w:eastAsia="Arial" w:cstheme="minorHAnsi"/>
          <w:color w:val="000000" w:themeColor="text1"/>
          <w:sz w:val="24"/>
          <w:szCs w:val="24"/>
        </w:rPr>
        <w:t xml:space="preserve"> (January, April, July, and October)</w:t>
      </w:r>
      <w:r w:rsidR="18438949" w:rsidRPr="009D0C32">
        <w:rPr>
          <w:rFonts w:eastAsia="Arial" w:cstheme="minorHAnsi"/>
          <w:color w:val="000000" w:themeColor="text1"/>
          <w:sz w:val="24"/>
          <w:szCs w:val="24"/>
        </w:rPr>
        <w:t>, any</w:t>
      </w:r>
      <w:r w:rsidR="1DE4AC5E" w:rsidRPr="009D0C32">
        <w:rPr>
          <w:rFonts w:eastAsia="Arial" w:cstheme="minorHAnsi"/>
          <w:color w:val="000000" w:themeColor="text1"/>
          <w:sz w:val="24"/>
          <w:szCs w:val="24"/>
        </w:rPr>
        <w:t xml:space="preserve"> requests</w:t>
      </w:r>
      <w:r w:rsidR="18438949" w:rsidRPr="009D0C32">
        <w:rPr>
          <w:rFonts w:eastAsia="Arial" w:cstheme="minorHAnsi"/>
          <w:color w:val="000000" w:themeColor="text1"/>
          <w:sz w:val="24"/>
          <w:szCs w:val="24"/>
        </w:rPr>
        <w:t xml:space="preserve"> </w:t>
      </w:r>
      <w:r w:rsidR="12651F28" w:rsidRPr="009D0C32">
        <w:rPr>
          <w:rFonts w:eastAsia="Arial" w:cstheme="minorHAnsi"/>
          <w:color w:val="000000" w:themeColor="text1"/>
          <w:sz w:val="24"/>
          <w:szCs w:val="24"/>
        </w:rPr>
        <w:t>received</w:t>
      </w:r>
      <w:r w:rsidR="18438949" w:rsidRPr="009D0C32">
        <w:rPr>
          <w:rFonts w:eastAsia="Arial" w:cstheme="minorHAnsi"/>
          <w:color w:val="000000" w:themeColor="text1"/>
          <w:sz w:val="24"/>
          <w:szCs w:val="24"/>
        </w:rPr>
        <w:t xml:space="preserve"> after the first month of each quarter will be held </w:t>
      </w:r>
      <w:r w:rsidR="13F300A6" w:rsidRPr="009D0C32">
        <w:rPr>
          <w:rFonts w:eastAsia="Arial" w:cstheme="minorHAnsi"/>
          <w:color w:val="000000" w:themeColor="text1"/>
          <w:sz w:val="24"/>
          <w:szCs w:val="24"/>
        </w:rPr>
        <w:t>until the</w:t>
      </w:r>
      <w:r w:rsidR="00A047DB" w:rsidRPr="009D0C32">
        <w:rPr>
          <w:rFonts w:eastAsia="Arial" w:cstheme="minorHAnsi"/>
          <w:color w:val="000000" w:themeColor="text1"/>
          <w:sz w:val="24"/>
          <w:szCs w:val="24"/>
        </w:rPr>
        <w:t xml:space="preserve"> first</w:t>
      </w:r>
      <w:r w:rsidR="13F300A6" w:rsidRPr="009D0C32">
        <w:rPr>
          <w:rFonts w:eastAsia="Arial" w:cstheme="minorHAnsi"/>
          <w:color w:val="000000" w:themeColor="text1"/>
          <w:sz w:val="24"/>
          <w:szCs w:val="24"/>
        </w:rPr>
        <w:t xml:space="preserve"> month of the </w:t>
      </w:r>
      <w:r w:rsidR="00A047DB" w:rsidRPr="009D0C32">
        <w:rPr>
          <w:rFonts w:eastAsia="Arial" w:cstheme="minorHAnsi"/>
          <w:color w:val="000000" w:themeColor="text1"/>
          <w:sz w:val="24"/>
          <w:szCs w:val="24"/>
        </w:rPr>
        <w:t>next</w:t>
      </w:r>
      <w:r w:rsidR="13F300A6" w:rsidRPr="009D0C32">
        <w:rPr>
          <w:rFonts w:eastAsia="Arial" w:cstheme="minorHAnsi"/>
          <w:color w:val="000000" w:themeColor="text1"/>
          <w:sz w:val="24"/>
          <w:szCs w:val="24"/>
        </w:rPr>
        <w:t xml:space="preserve"> quarter. </w:t>
      </w:r>
      <w:r w:rsidR="369EFFC0" w:rsidRPr="009D0C32">
        <w:rPr>
          <w:rFonts w:eastAsia="Arial" w:cstheme="minorHAnsi"/>
          <w:color w:val="000000" w:themeColor="text1"/>
          <w:sz w:val="24"/>
          <w:szCs w:val="24"/>
        </w:rPr>
        <w:t xml:space="preserve">  </w:t>
      </w:r>
      <w:r w:rsidR="18438949" w:rsidRPr="009D0C32">
        <w:rPr>
          <w:rFonts w:eastAsia="Arial" w:cstheme="minorHAnsi"/>
          <w:color w:val="000000" w:themeColor="text1"/>
          <w:sz w:val="24"/>
          <w:szCs w:val="24"/>
        </w:rPr>
        <w:t xml:space="preserve"> </w:t>
      </w:r>
    </w:p>
    <w:p w14:paraId="15563B6D" w14:textId="02007391" w:rsidR="5204CEF2" w:rsidRPr="009D0C32" w:rsidRDefault="5204CEF2" w:rsidP="002E7B95">
      <w:pPr>
        <w:pStyle w:val="NoSpacing"/>
        <w:jc w:val="both"/>
        <w:rPr>
          <w:rFonts w:eastAsia="Arial" w:cstheme="minorHAnsi"/>
          <w:color w:val="000000" w:themeColor="text1"/>
          <w:sz w:val="8"/>
          <w:szCs w:val="8"/>
        </w:rPr>
      </w:pPr>
    </w:p>
    <w:p w14:paraId="00AD04FB" w14:textId="05AB9520" w:rsidR="00131863" w:rsidRPr="009D0C32" w:rsidRDefault="765E2FDA">
      <w:pPr>
        <w:pStyle w:val="NoSpacing"/>
        <w:numPr>
          <w:ilvl w:val="0"/>
          <w:numId w:val="77"/>
        </w:numPr>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 xml:space="preserve">If </w:t>
      </w:r>
      <w:r w:rsidR="003D56A8">
        <w:rPr>
          <w:rFonts w:eastAsia="Arial" w:cstheme="minorHAnsi"/>
          <w:color w:val="000000" w:themeColor="text1"/>
          <w:sz w:val="24"/>
          <w:szCs w:val="24"/>
        </w:rPr>
        <w:t>all</w:t>
      </w:r>
      <w:r w:rsidRPr="009D0C32">
        <w:rPr>
          <w:rFonts w:eastAsia="Arial" w:cstheme="minorHAnsi"/>
          <w:color w:val="000000" w:themeColor="text1"/>
          <w:sz w:val="24"/>
          <w:szCs w:val="24"/>
        </w:rPr>
        <w:t xml:space="preserve"> debt</w:t>
      </w:r>
      <w:r w:rsidR="052CBF06" w:rsidRPr="009D0C32">
        <w:rPr>
          <w:rFonts w:eastAsia="Arial" w:cstheme="minorHAnsi"/>
          <w:color w:val="000000" w:themeColor="text1"/>
          <w:sz w:val="24"/>
          <w:szCs w:val="24"/>
        </w:rPr>
        <w:t>, including interest,</w:t>
      </w:r>
      <w:r w:rsidRPr="009D0C32">
        <w:rPr>
          <w:rFonts w:eastAsia="Arial" w:cstheme="minorHAnsi"/>
          <w:color w:val="000000" w:themeColor="text1"/>
          <w:sz w:val="24"/>
          <w:szCs w:val="24"/>
        </w:rPr>
        <w:t xml:space="preserve"> has been repaid, a detailed corrective action plan (CAP) </w:t>
      </w:r>
      <w:r w:rsidR="71017517" w:rsidRPr="009D0C32">
        <w:rPr>
          <w:rFonts w:eastAsia="Arial" w:cstheme="minorHAnsi"/>
          <w:color w:val="000000" w:themeColor="text1"/>
          <w:sz w:val="24"/>
          <w:szCs w:val="24"/>
        </w:rPr>
        <w:t>must</w:t>
      </w:r>
      <w:r w:rsidRPr="009D0C32">
        <w:rPr>
          <w:rFonts w:eastAsia="Arial" w:cstheme="minorHAnsi"/>
          <w:color w:val="000000" w:themeColor="text1"/>
          <w:sz w:val="24"/>
          <w:szCs w:val="24"/>
        </w:rPr>
        <w:t xml:space="preserve"> be submitted</w:t>
      </w:r>
      <w:r w:rsidR="4DFC5FF8" w:rsidRPr="009D0C32">
        <w:rPr>
          <w:rFonts w:eastAsia="Arial" w:cstheme="minorHAnsi"/>
          <w:color w:val="000000" w:themeColor="text1"/>
          <w:sz w:val="24"/>
          <w:szCs w:val="24"/>
        </w:rPr>
        <w:t xml:space="preserve"> and approved,</w:t>
      </w:r>
      <w:r w:rsidRPr="009D0C32">
        <w:rPr>
          <w:rFonts w:eastAsia="Arial" w:cstheme="minorHAnsi"/>
          <w:color w:val="000000" w:themeColor="text1"/>
          <w:sz w:val="24"/>
          <w:szCs w:val="24"/>
        </w:rPr>
        <w:t xml:space="preserve"> that addresses all the serious deficient areas, the Responsible Principal/Individual(s) (RPI) and the Institution may request Early Removal from the NDL. </w:t>
      </w:r>
    </w:p>
    <w:p w14:paraId="24D23692" w14:textId="77777777" w:rsidR="00131863" w:rsidRPr="009D0C32" w:rsidRDefault="00131863" w:rsidP="00131863">
      <w:pPr>
        <w:pStyle w:val="NoSpacing"/>
        <w:ind w:left="1260"/>
        <w:jc w:val="both"/>
        <w:rPr>
          <w:rFonts w:eastAsia="Arial" w:cstheme="minorHAnsi"/>
          <w:color w:val="000000" w:themeColor="text1"/>
          <w:sz w:val="8"/>
          <w:szCs w:val="8"/>
        </w:rPr>
      </w:pPr>
    </w:p>
    <w:p w14:paraId="4BADC7AA" w14:textId="5A4F6CDF" w:rsidR="00560F1A" w:rsidRPr="009D0C32" w:rsidRDefault="765E2FDA">
      <w:pPr>
        <w:pStyle w:val="NoSpacing"/>
        <w:numPr>
          <w:ilvl w:val="0"/>
          <w:numId w:val="77"/>
        </w:numPr>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The State Agency (SA) will review the request</w:t>
      </w:r>
      <w:r w:rsidR="002E059A" w:rsidRPr="009D0C32">
        <w:rPr>
          <w:rFonts w:eastAsia="Arial" w:cstheme="minorHAnsi"/>
          <w:color w:val="000000" w:themeColor="text1"/>
          <w:sz w:val="24"/>
          <w:szCs w:val="24"/>
        </w:rPr>
        <w:t>. O</w:t>
      </w:r>
      <w:r w:rsidRPr="009D0C32">
        <w:rPr>
          <w:rFonts w:eastAsia="Arial" w:cstheme="minorHAnsi"/>
          <w:color w:val="000000" w:themeColor="text1"/>
          <w:sz w:val="24"/>
          <w:szCs w:val="24"/>
        </w:rPr>
        <w:t>nce reviewed</w:t>
      </w:r>
      <w:r w:rsidR="002E059A" w:rsidRPr="009D0C32">
        <w:rPr>
          <w:rFonts w:eastAsia="Arial" w:cstheme="minorHAnsi"/>
          <w:color w:val="000000" w:themeColor="text1"/>
          <w:sz w:val="24"/>
          <w:szCs w:val="24"/>
        </w:rPr>
        <w:t>,</w:t>
      </w:r>
      <w:r w:rsidRPr="009D0C32">
        <w:rPr>
          <w:rFonts w:eastAsia="Arial" w:cstheme="minorHAnsi"/>
          <w:color w:val="000000" w:themeColor="text1"/>
          <w:sz w:val="24"/>
          <w:szCs w:val="24"/>
        </w:rPr>
        <w:t xml:space="preserve"> the approval or denial of the request will be sent to the USDA SW Regional Office.  </w:t>
      </w:r>
    </w:p>
    <w:p w14:paraId="5DDC2044" w14:textId="77777777" w:rsidR="00560F1A" w:rsidRPr="009D0C32" w:rsidRDefault="00560F1A" w:rsidP="00560F1A">
      <w:pPr>
        <w:pStyle w:val="NoSpacing"/>
        <w:ind w:left="1260"/>
        <w:jc w:val="both"/>
        <w:rPr>
          <w:rFonts w:eastAsia="Arial" w:cstheme="minorHAnsi"/>
          <w:color w:val="000000" w:themeColor="text1"/>
          <w:sz w:val="10"/>
          <w:szCs w:val="10"/>
        </w:rPr>
      </w:pPr>
    </w:p>
    <w:p w14:paraId="640936CB" w14:textId="0C98CFF4" w:rsidR="00560F1A" w:rsidRPr="009D0C32" w:rsidRDefault="765E2FDA">
      <w:pPr>
        <w:pStyle w:val="NoSpacing"/>
        <w:numPr>
          <w:ilvl w:val="0"/>
          <w:numId w:val="77"/>
        </w:numPr>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Once the SW Regional Office has the request they will review and determine if the request should be forwarded to the</w:t>
      </w:r>
      <w:r w:rsidR="67EAEFCD" w:rsidRPr="009D0C32">
        <w:rPr>
          <w:rFonts w:eastAsia="Arial" w:cstheme="minorHAnsi"/>
          <w:color w:val="000000" w:themeColor="text1"/>
          <w:sz w:val="24"/>
          <w:szCs w:val="24"/>
        </w:rPr>
        <w:t xml:space="preserve"> FNS</w:t>
      </w:r>
      <w:r w:rsidRPr="009D0C32">
        <w:rPr>
          <w:rFonts w:eastAsia="Arial" w:cstheme="minorHAnsi"/>
          <w:color w:val="000000" w:themeColor="text1"/>
          <w:sz w:val="24"/>
          <w:szCs w:val="24"/>
        </w:rPr>
        <w:t xml:space="preserve"> National Office. The</w:t>
      </w:r>
      <w:r w:rsidR="7973A9EE" w:rsidRPr="009D0C32">
        <w:rPr>
          <w:rFonts w:eastAsia="Arial" w:cstheme="minorHAnsi"/>
          <w:color w:val="000000" w:themeColor="text1"/>
          <w:sz w:val="24"/>
          <w:szCs w:val="24"/>
        </w:rPr>
        <w:t xml:space="preserve"> FNS</w:t>
      </w:r>
      <w:r w:rsidRPr="009D0C32">
        <w:rPr>
          <w:rFonts w:eastAsia="Arial" w:cstheme="minorHAnsi"/>
          <w:color w:val="000000" w:themeColor="text1"/>
          <w:sz w:val="24"/>
          <w:szCs w:val="24"/>
        </w:rPr>
        <w:t xml:space="preserve"> National Office has the final say as to </w:t>
      </w:r>
      <w:proofErr w:type="gramStart"/>
      <w:r w:rsidRPr="009D0C32">
        <w:rPr>
          <w:rFonts w:eastAsia="Arial" w:cstheme="minorHAnsi"/>
          <w:color w:val="000000" w:themeColor="text1"/>
          <w:sz w:val="24"/>
          <w:szCs w:val="24"/>
        </w:rPr>
        <w:t>whether or not</w:t>
      </w:r>
      <w:proofErr w:type="gramEnd"/>
      <w:r w:rsidRPr="009D0C32">
        <w:rPr>
          <w:rFonts w:eastAsia="Arial" w:cstheme="minorHAnsi"/>
          <w:color w:val="000000" w:themeColor="text1"/>
          <w:sz w:val="24"/>
          <w:szCs w:val="24"/>
        </w:rPr>
        <w:t xml:space="preserve"> the RPI</w:t>
      </w:r>
      <w:r w:rsidR="001A4B0A" w:rsidRPr="009D0C32">
        <w:rPr>
          <w:rFonts w:eastAsia="Arial" w:cstheme="minorHAnsi"/>
          <w:color w:val="000000" w:themeColor="text1"/>
          <w:sz w:val="24"/>
          <w:szCs w:val="24"/>
        </w:rPr>
        <w:t>(</w:t>
      </w:r>
      <w:r w:rsidRPr="009D0C32">
        <w:rPr>
          <w:rFonts w:eastAsia="Arial" w:cstheme="minorHAnsi"/>
          <w:color w:val="000000" w:themeColor="text1"/>
          <w:sz w:val="24"/>
          <w:szCs w:val="24"/>
        </w:rPr>
        <w:t>s</w:t>
      </w:r>
      <w:r w:rsidR="001A4B0A" w:rsidRPr="009D0C32">
        <w:rPr>
          <w:rFonts w:eastAsia="Arial" w:cstheme="minorHAnsi"/>
          <w:color w:val="000000" w:themeColor="text1"/>
          <w:sz w:val="24"/>
          <w:szCs w:val="24"/>
        </w:rPr>
        <w:t>)</w:t>
      </w:r>
      <w:r w:rsidRPr="009D0C32">
        <w:rPr>
          <w:rFonts w:eastAsia="Arial" w:cstheme="minorHAnsi"/>
          <w:color w:val="000000" w:themeColor="text1"/>
          <w:sz w:val="24"/>
          <w:szCs w:val="24"/>
        </w:rPr>
        <w:t xml:space="preserve"> and the Institution can be removed from the NDL. </w:t>
      </w:r>
      <w:r w:rsidR="4154480E" w:rsidRPr="009D0C32">
        <w:rPr>
          <w:rFonts w:eastAsia="Arial" w:cstheme="minorHAnsi"/>
          <w:color w:val="000000" w:themeColor="text1"/>
          <w:sz w:val="24"/>
          <w:szCs w:val="24"/>
        </w:rPr>
        <w:t xml:space="preserve">The State </w:t>
      </w:r>
      <w:r w:rsidR="031B0CC5" w:rsidRPr="009D0C32">
        <w:rPr>
          <w:rFonts w:eastAsia="Arial" w:cstheme="minorHAnsi"/>
          <w:color w:val="000000" w:themeColor="text1"/>
          <w:sz w:val="24"/>
          <w:szCs w:val="24"/>
        </w:rPr>
        <w:t>Agencies</w:t>
      </w:r>
      <w:r w:rsidR="4154480E" w:rsidRPr="009D0C32">
        <w:rPr>
          <w:rFonts w:eastAsia="Arial" w:cstheme="minorHAnsi"/>
          <w:color w:val="000000" w:themeColor="text1"/>
          <w:sz w:val="24"/>
          <w:szCs w:val="24"/>
        </w:rPr>
        <w:t xml:space="preserve"> o</w:t>
      </w:r>
      <w:r w:rsidR="002C0EF7" w:rsidRPr="009D0C32">
        <w:rPr>
          <w:rFonts w:eastAsia="Arial" w:cstheme="minorHAnsi"/>
          <w:color w:val="000000" w:themeColor="text1"/>
          <w:sz w:val="24"/>
          <w:szCs w:val="24"/>
        </w:rPr>
        <w:t>r</w:t>
      </w:r>
      <w:r w:rsidR="4154480E" w:rsidRPr="009D0C32">
        <w:rPr>
          <w:rFonts w:eastAsia="Arial" w:cstheme="minorHAnsi"/>
          <w:color w:val="000000" w:themeColor="text1"/>
          <w:sz w:val="24"/>
          <w:szCs w:val="24"/>
        </w:rPr>
        <w:t xml:space="preserve"> FNS’ decision to deny a request for removal from the NDL is not subject to appeal. </w:t>
      </w:r>
    </w:p>
    <w:p w14:paraId="237FAB38" w14:textId="77777777" w:rsidR="00560F1A" w:rsidRPr="009D0C32" w:rsidRDefault="00560F1A" w:rsidP="00560F1A">
      <w:pPr>
        <w:pStyle w:val="NoSpacing"/>
        <w:ind w:left="1260"/>
        <w:jc w:val="both"/>
        <w:rPr>
          <w:rFonts w:eastAsia="Arial" w:cstheme="minorHAnsi"/>
          <w:color w:val="000000" w:themeColor="text1"/>
          <w:sz w:val="8"/>
          <w:szCs w:val="8"/>
        </w:rPr>
      </w:pPr>
    </w:p>
    <w:p w14:paraId="5FAFEF21" w14:textId="3C159847" w:rsidR="2E60408C" w:rsidRPr="009D0C32" w:rsidRDefault="765E2FDA">
      <w:pPr>
        <w:pStyle w:val="NoSpacing"/>
        <w:numPr>
          <w:ilvl w:val="0"/>
          <w:numId w:val="77"/>
        </w:numPr>
        <w:ind w:left="1260" w:hanging="540"/>
        <w:jc w:val="both"/>
        <w:rPr>
          <w:rFonts w:eastAsia="Arial" w:cstheme="minorHAnsi"/>
          <w:color w:val="000000" w:themeColor="text1"/>
          <w:sz w:val="24"/>
          <w:szCs w:val="24"/>
        </w:rPr>
      </w:pPr>
      <w:r w:rsidRPr="009D0C32">
        <w:rPr>
          <w:rFonts w:eastAsia="Arial" w:cstheme="minorHAnsi"/>
          <w:color w:val="000000" w:themeColor="text1"/>
          <w:sz w:val="24"/>
          <w:szCs w:val="24"/>
        </w:rPr>
        <w:t>There is no regulatory timeframe as to how long this process can take.</w:t>
      </w:r>
    </w:p>
    <w:p w14:paraId="22903AA0" w14:textId="77777777" w:rsidR="0029637E" w:rsidRPr="009D0C32" w:rsidRDefault="0029637E" w:rsidP="002E7B95">
      <w:pPr>
        <w:pStyle w:val="NoSpacing"/>
        <w:widowControl w:val="0"/>
        <w:jc w:val="both"/>
        <w:rPr>
          <w:rFonts w:eastAsia="Arial" w:cstheme="minorHAnsi"/>
          <w:b/>
          <w:bCs/>
          <w:sz w:val="28"/>
          <w:szCs w:val="28"/>
        </w:rPr>
      </w:pPr>
    </w:p>
    <w:p w14:paraId="71DF6B36" w14:textId="77777777" w:rsidR="001B7F4B" w:rsidRDefault="001B7F4B" w:rsidP="00C22CD0">
      <w:pPr>
        <w:pStyle w:val="NoSpacing"/>
        <w:jc w:val="both"/>
        <w:rPr>
          <w:rFonts w:cstheme="minorHAnsi"/>
          <w:b/>
          <w:bCs/>
          <w:sz w:val="28"/>
          <w:szCs w:val="28"/>
        </w:rPr>
      </w:pPr>
    </w:p>
    <w:p w14:paraId="4067E21B" w14:textId="77777777" w:rsidR="001B7F4B" w:rsidRDefault="001B7F4B" w:rsidP="00C22CD0">
      <w:pPr>
        <w:pStyle w:val="NoSpacing"/>
        <w:jc w:val="both"/>
        <w:rPr>
          <w:rFonts w:cstheme="minorHAnsi"/>
          <w:b/>
          <w:bCs/>
          <w:sz w:val="28"/>
          <w:szCs w:val="28"/>
        </w:rPr>
      </w:pPr>
    </w:p>
    <w:p w14:paraId="1F509031" w14:textId="2320E7C3" w:rsidR="00C22CD0" w:rsidRPr="009D0C32" w:rsidRDefault="00C22CD0" w:rsidP="00C22CD0">
      <w:pPr>
        <w:pStyle w:val="NoSpacing"/>
        <w:jc w:val="both"/>
        <w:rPr>
          <w:rFonts w:cstheme="minorHAnsi"/>
          <w:b/>
          <w:bCs/>
          <w:sz w:val="28"/>
          <w:szCs w:val="28"/>
        </w:rPr>
      </w:pPr>
      <w:r w:rsidRPr="009D0C32">
        <w:rPr>
          <w:rFonts w:cstheme="minorHAnsi"/>
          <w:b/>
          <w:bCs/>
          <w:sz w:val="28"/>
          <w:szCs w:val="28"/>
        </w:rPr>
        <w:lastRenderedPageBreak/>
        <w:t>Prior Year Review and Serious Deficiencies</w:t>
      </w:r>
    </w:p>
    <w:p w14:paraId="70B86EAE" w14:textId="77777777" w:rsidR="00C22CD0" w:rsidRPr="009D0C32" w:rsidRDefault="00C22CD0" w:rsidP="00C22CD0">
      <w:pPr>
        <w:pStyle w:val="NoSpacing"/>
        <w:numPr>
          <w:ilvl w:val="0"/>
          <w:numId w:val="53"/>
        </w:numPr>
        <w:ind w:left="1260" w:hanging="540"/>
        <w:jc w:val="both"/>
        <w:rPr>
          <w:rFonts w:cstheme="minorHAnsi"/>
          <w:sz w:val="24"/>
          <w:szCs w:val="24"/>
        </w:rPr>
      </w:pPr>
      <w:r w:rsidRPr="009D0C32">
        <w:rPr>
          <w:rFonts w:cstheme="minorHAnsi"/>
          <w:sz w:val="24"/>
          <w:szCs w:val="24"/>
        </w:rPr>
        <w:t>If a sponsor/institution is SD during a review, they will receive a follow up review during the next FY.  This review will focus on only the areas of serious deficiency found in the prior FY AR.</w:t>
      </w:r>
    </w:p>
    <w:p w14:paraId="6E7B02F8" w14:textId="77777777" w:rsidR="00C22CD0" w:rsidRPr="009D0C32" w:rsidRDefault="00C22CD0" w:rsidP="00C22CD0">
      <w:pPr>
        <w:pStyle w:val="NoSpacing"/>
        <w:ind w:left="1260"/>
        <w:jc w:val="both"/>
        <w:rPr>
          <w:rFonts w:cstheme="minorHAnsi"/>
          <w:sz w:val="8"/>
          <w:szCs w:val="8"/>
        </w:rPr>
      </w:pPr>
    </w:p>
    <w:p w14:paraId="002DC461" w14:textId="77777777" w:rsidR="00C22CD0" w:rsidRPr="009D0C32" w:rsidRDefault="00C22CD0" w:rsidP="00C22CD0">
      <w:pPr>
        <w:pStyle w:val="NoSpacing"/>
        <w:numPr>
          <w:ilvl w:val="0"/>
          <w:numId w:val="53"/>
        </w:numPr>
        <w:ind w:left="1260" w:hanging="540"/>
        <w:jc w:val="both"/>
        <w:rPr>
          <w:rFonts w:cstheme="minorHAnsi"/>
          <w:sz w:val="24"/>
          <w:szCs w:val="24"/>
        </w:rPr>
      </w:pPr>
      <w:r w:rsidRPr="009D0C32">
        <w:rPr>
          <w:rFonts w:cstheme="minorHAnsi"/>
          <w:sz w:val="24"/>
          <w:szCs w:val="24"/>
        </w:rPr>
        <w:t xml:space="preserve">If during that review the areas of serious deficiency are found to remain fully and permanently corrected, the review will be </w:t>
      </w:r>
      <w:proofErr w:type="gramStart"/>
      <w:r w:rsidRPr="009D0C32">
        <w:rPr>
          <w:rFonts w:cstheme="minorHAnsi"/>
          <w:sz w:val="24"/>
          <w:szCs w:val="24"/>
        </w:rPr>
        <w:t>closed</w:t>
      </w:r>
      <w:proofErr w:type="gramEnd"/>
      <w:r w:rsidRPr="009D0C32">
        <w:rPr>
          <w:rFonts w:cstheme="minorHAnsi"/>
          <w:sz w:val="24"/>
          <w:szCs w:val="24"/>
        </w:rPr>
        <w:t xml:space="preserve"> and the institution will be considered to be in compliance.  This review does not count as regular administrative review and the institution must be reviewed within three (3) years of the last regular administrative review (which was likely conducted in the prior FY).</w:t>
      </w:r>
    </w:p>
    <w:p w14:paraId="76D38072" w14:textId="77777777" w:rsidR="00C22CD0" w:rsidRPr="009D0C32" w:rsidRDefault="00C22CD0" w:rsidP="00C22CD0">
      <w:pPr>
        <w:pStyle w:val="NoSpacing"/>
        <w:ind w:left="1260"/>
        <w:jc w:val="both"/>
        <w:rPr>
          <w:rFonts w:cstheme="minorHAnsi"/>
          <w:sz w:val="8"/>
          <w:szCs w:val="8"/>
        </w:rPr>
      </w:pPr>
    </w:p>
    <w:p w14:paraId="2AF392FF" w14:textId="77777777" w:rsidR="00C22CD0" w:rsidRPr="009D0C32" w:rsidRDefault="00C22CD0" w:rsidP="00C22CD0">
      <w:pPr>
        <w:pStyle w:val="NoSpacing"/>
        <w:numPr>
          <w:ilvl w:val="0"/>
          <w:numId w:val="53"/>
        </w:numPr>
        <w:ind w:left="1260" w:hanging="540"/>
        <w:jc w:val="both"/>
        <w:rPr>
          <w:rFonts w:cstheme="minorHAnsi"/>
          <w:sz w:val="24"/>
          <w:szCs w:val="24"/>
        </w:rPr>
      </w:pPr>
      <w:r w:rsidRPr="009D0C32">
        <w:rPr>
          <w:rFonts w:cstheme="minorHAnsi"/>
          <w:sz w:val="24"/>
          <w:szCs w:val="24"/>
        </w:rPr>
        <w:t xml:space="preserve">If during that review the same areas are found to be deficient, then the review will be completed, an overclaim assessed, if needed, and the sponsor/institution may be Proposed for Termination and Proposed for Disqualification (PTPD). This action is appealable. </w:t>
      </w:r>
    </w:p>
    <w:p w14:paraId="5D5B12FB" w14:textId="77777777" w:rsidR="00C22CD0" w:rsidRPr="009D0C32" w:rsidRDefault="00C22CD0" w:rsidP="00C22CD0">
      <w:pPr>
        <w:pStyle w:val="Default"/>
        <w:spacing w:line="240" w:lineRule="auto"/>
        <w:jc w:val="both"/>
        <w:rPr>
          <w:rFonts w:asciiTheme="minorHAnsi" w:eastAsia="Arial" w:hAnsiTheme="minorHAnsi" w:cstheme="minorHAnsi"/>
          <w:b/>
          <w:bCs/>
          <w:sz w:val="28"/>
          <w:szCs w:val="28"/>
        </w:rPr>
      </w:pPr>
    </w:p>
    <w:p w14:paraId="09F418EE" w14:textId="77777777" w:rsidR="00C22CD0" w:rsidRPr="009D0C32" w:rsidRDefault="00C22CD0" w:rsidP="00C22CD0">
      <w:pPr>
        <w:pStyle w:val="NoSpacing"/>
        <w:jc w:val="both"/>
        <w:rPr>
          <w:rFonts w:cstheme="minorHAnsi"/>
          <w:b/>
          <w:bCs/>
          <w:sz w:val="28"/>
          <w:szCs w:val="28"/>
        </w:rPr>
      </w:pPr>
      <w:r w:rsidRPr="009D0C32">
        <w:rPr>
          <w:rFonts w:cstheme="minorHAnsi"/>
          <w:b/>
          <w:bCs/>
          <w:sz w:val="28"/>
          <w:szCs w:val="28"/>
        </w:rPr>
        <w:t>Training</w:t>
      </w:r>
    </w:p>
    <w:p w14:paraId="746D0B98" w14:textId="77777777" w:rsidR="00C22CD0" w:rsidRPr="009D0C32" w:rsidRDefault="00C22CD0" w:rsidP="00C22CD0">
      <w:pPr>
        <w:pStyle w:val="NoSpacing"/>
        <w:numPr>
          <w:ilvl w:val="0"/>
          <w:numId w:val="97"/>
        </w:numPr>
        <w:ind w:left="1260" w:hanging="540"/>
        <w:jc w:val="both"/>
        <w:rPr>
          <w:rFonts w:cstheme="minorHAnsi"/>
          <w:sz w:val="24"/>
          <w:szCs w:val="24"/>
        </w:rPr>
      </w:pPr>
      <w:r w:rsidRPr="009D0C32">
        <w:rPr>
          <w:rFonts w:cstheme="minorHAnsi"/>
          <w:sz w:val="24"/>
          <w:szCs w:val="24"/>
        </w:rPr>
        <w:t xml:space="preserve">New institutions must complete training.  The training will consist of at least the topics required by USDA regulations.  Additional training may be required, this could vary depending on the type of institution that is applying to participate.  (i.e., At-Risk, SO training, </w:t>
      </w:r>
      <w:proofErr w:type="spellStart"/>
      <w:r w:rsidRPr="009D0C32">
        <w:rPr>
          <w:rFonts w:cstheme="minorHAnsi"/>
          <w:sz w:val="24"/>
          <w:szCs w:val="24"/>
        </w:rPr>
        <w:t>etc</w:t>
      </w:r>
      <w:proofErr w:type="spellEnd"/>
      <w:r w:rsidRPr="009D0C32">
        <w:rPr>
          <w:rFonts w:cstheme="minorHAnsi"/>
          <w:sz w:val="24"/>
          <w:szCs w:val="24"/>
        </w:rPr>
        <w:t>).  Failure to comply may result in the denial of the application.</w:t>
      </w:r>
    </w:p>
    <w:p w14:paraId="1662BBB6" w14:textId="77777777" w:rsidR="00C22CD0" w:rsidRPr="009D0C32" w:rsidRDefault="00C22CD0" w:rsidP="00C22CD0">
      <w:pPr>
        <w:pStyle w:val="NoSpacing"/>
        <w:ind w:left="1260"/>
        <w:jc w:val="both"/>
        <w:rPr>
          <w:rFonts w:cstheme="minorHAnsi"/>
          <w:sz w:val="8"/>
          <w:szCs w:val="8"/>
        </w:rPr>
      </w:pPr>
    </w:p>
    <w:p w14:paraId="64C7E166" w14:textId="77777777" w:rsidR="00C22CD0" w:rsidRPr="009D0C32" w:rsidRDefault="00C22CD0" w:rsidP="00C22CD0">
      <w:pPr>
        <w:pStyle w:val="NoSpacing"/>
        <w:numPr>
          <w:ilvl w:val="0"/>
          <w:numId w:val="97"/>
        </w:numPr>
        <w:ind w:left="1260" w:hanging="540"/>
        <w:jc w:val="both"/>
        <w:rPr>
          <w:rFonts w:cstheme="minorHAnsi"/>
          <w:sz w:val="24"/>
          <w:szCs w:val="24"/>
        </w:rPr>
      </w:pPr>
      <w:r w:rsidRPr="009D0C32">
        <w:rPr>
          <w:rFonts w:cstheme="minorHAnsi"/>
          <w:sz w:val="24"/>
          <w:szCs w:val="24"/>
        </w:rPr>
        <w:t xml:space="preserve">Annual training is required for all renewing institutions. The training will consist of topics required by USDA regulations.  Additional training may be required, this may vary depending on the type of institution. (i.e., At-Risk, SO training, </w:t>
      </w:r>
      <w:proofErr w:type="spellStart"/>
      <w:r w:rsidRPr="009D0C32">
        <w:rPr>
          <w:rFonts w:cstheme="minorHAnsi"/>
          <w:sz w:val="24"/>
          <w:szCs w:val="24"/>
        </w:rPr>
        <w:t>etc</w:t>
      </w:r>
      <w:proofErr w:type="spellEnd"/>
      <w:r w:rsidRPr="009D0C32">
        <w:rPr>
          <w:rFonts w:cstheme="minorHAnsi"/>
          <w:sz w:val="24"/>
          <w:szCs w:val="24"/>
        </w:rPr>
        <w:t>).  Failure to comply may result in the denial of the renewal application.</w:t>
      </w:r>
    </w:p>
    <w:p w14:paraId="631EED4E" w14:textId="77777777" w:rsidR="00C22CD0" w:rsidRPr="009D0C32" w:rsidRDefault="00C22CD0" w:rsidP="00C22CD0">
      <w:pPr>
        <w:pStyle w:val="NoSpacing"/>
        <w:ind w:left="1080"/>
        <w:jc w:val="both"/>
        <w:rPr>
          <w:rFonts w:cstheme="minorHAnsi"/>
          <w:sz w:val="8"/>
          <w:szCs w:val="8"/>
        </w:rPr>
      </w:pPr>
    </w:p>
    <w:p w14:paraId="3482AEB7" w14:textId="77777777" w:rsidR="00C22CD0" w:rsidRPr="009D0C32" w:rsidRDefault="00C22CD0" w:rsidP="00C22CD0">
      <w:pPr>
        <w:pStyle w:val="NoSpacing"/>
        <w:numPr>
          <w:ilvl w:val="0"/>
          <w:numId w:val="97"/>
        </w:numPr>
        <w:ind w:left="1260" w:hanging="540"/>
        <w:jc w:val="both"/>
        <w:rPr>
          <w:rFonts w:cstheme="minorHAnsi"/>
          <w:sz w:val="24"/>
          <w:szCs w:val="24"/>
        </w:rPr>
      </w:pPr>
      <w:r w:rsidRPr="009D0C32">
        <w:rPr>
          <w:rFonts w:cstheme="minorHAnsi"/>
          <w:sz w:val="24"/>
          <w:szCs w:val="24"/>
        </w:rPr>
        <w:t>As part of the corrective action, institutions who have been declared SD must complete required training.  The training will consist of the topics required by USDA regulations.  Additional training may be required, (</w:t>
      </w:r>
      <w:proofErr w:type="gramStart"/>
      <w:r w:rsidRPr="009D0C32">
        <w:rPr>
          <w:rFonts w:cstheme="minorHAnsi"/>
          <w:sz w:val="24"/>
          <w:szCs w:val="24"/>
        </w:rPr>
        <w:t>i.e.</w:t>
      </w:r>
      <w:proofErr w:type="gramEnd"/>
      <w:r w:rsidRPr="009D0C32">
        <w:rPr>
          <w:rFonts w:cstheme="minorHAnsi"/>
          <w:sz w:val="24"/>
          <w:szCs w:val="24"/>
        </w:rPr>
        <w:t xml:space="preserve"> At-Risk, SO training, Food Buying Guide, Infant Meals, </w:t>
      </w:r>
      <w:proofErr w:type="spellStart"/>
      <w:r w:rsidRPr="009D0C32">
        <w:rPr>
          <w:rFonts w:cstheme="minorHAnsi"/>
          <w:sz w:val="24"/>
          <w:szCs w:val="24"/>
        </w:rPr>
        <w:t>etc</w:t>
      </w:r>
      <w:proofErr w:type="spellEnd"/>
      <w:r w:rsidRPr="009D0C32">
        <w:rPr>
          <w:rFonts w:cstheme="minorHAnsi"/>
          <w:sz w:val="24"/>
          <w:szCs w:val="24"/>
        </w:rPr>
        <w:t>).  Failure to comply may result in the denial of CAP.</w:t>
      </w:r>
    </w:p>
    <w:p w14:paraId="1475731B" w14:textId="77777777" w:rsidR="00C22CD0" w:rsidRPr="009D0C32" w:rsidRDefault="00C22CD0" w:rsidP="00C22CD0">
      <w:pPr>
        <w:pStyle w:val="NoSpacing"/>
        <w:ind w:left="1260"/>
        <w:jc w:val="both"/>
        <w:rPr>
          <w:rFonts w:cstheme="minorHAnsi"/>
          <w:sz w:val="8"/>
          <w:szCs w:val="8"/>
        </w:rPr>
      </w:pPr>
    </w:p>
    <w:p w14:paraId="78CD975D" w14:textId="77777777" w:rsidR="00C22CD0" w:rsidRDefault="00C22CD0" w:rsidP="00C22CD0">
      <w:pPr>
        <w:pStyle w:val="NoSpacing"/>
        <w:numPr>
          <w:ilvl w:val="0"/>
          <w:numId w:val="97"/>
        </w:numPr>
        <w:ind w:left="1260" w:hanging="540"/>
        <w:jc w:val="both"/>
        <w:rPr>
          <w:rFonts w:cstheme="minorHAnsi"/>
          <w:sz w:val="24"/>
          <w:szCs w:val="24"/>
        </w:rPr>
      </w:pPr>
      <w:r w:rsidRPr="009D0C32">
        <w:rPr>
          <w:rFonts w:cstheme="minorHAnsi"/>
          <w:sz w:val="24"/>
          <w:szCs w:val="24"/>
        </w:rPr>
        <w:t>The RPI must complete any required training.  Examples of an RPI is the owner, executive director, superintendent, board president. Additional personnel who have CACFP responsibilities may also be required to complete training when necessary.</w:t>
      </w:r>
    </w:p>
    <w:p w14:paraId="0234D2B6" w14:textId="77777777" w:rsidR="00C22CD0" w:rsidRPr="00B45A44" w:rsidRDefault="00C22CD0" w:rsidP="00C22CD0">
      <w:pPr>
        <w:pStyle w:val="NoSpacing"/>
        <w:ind w:left="1260"/>
        <w:jc w:val="both"/>
        <w:rPr>
          <w:rFonts w:cstheme="minorHAnsi"/>
          <w:sz w:val="8"/>
          <w:szCs w:val="8"/>
        </w:rPr>
      </w:pPr>
    </w:p>
    <w:p w14:paraId="3F843069" w14:textId="77777777" w:rsidR="00C22CD0" w:rsidRPr="009D0C32" w:rsidRDefault="00C22CD0" w:rsidP="00C22CD0">
      <w:pPr>
        <w:pStyle w:val="NoSpacing"/>
        <w:numPr>
          <w:ilvl w:val="0"/>
          <w:numId w:val="97"/>
        </w:numPr>
        <w:ind w:left="1260" w:hanging="540"/>
        <w:jc w:val="both"/>
        <w:rPr>
          <w:rFonts w:cstheme="minorHAnsi"/>
          <w:sz w:val="24"/>
          <w:szCs w:val="24"/>
        </w:rPr>
      </w:pPr>
      <w:r>
        <w:rPr>
          <w:rFonts w:cstheme="minorHAnsi"/>
          <w:sz w:val="24"/>
          <w:szCs w:val="24"/>
        </w:rPr>
        <w:t xml:space="preserve">All key staff must have training on the required topics each year.  Examples of key staff are the cook, individuals who serve plan or serve meals, or individuals who are responsible for </w:t>
      </w:r>
      <w:proofErr w:type="spellStart"/>
      <w:r>
        <w:rPr>
          <w:rFonts w:cstheme="minorHAnsi"/>
          <w:sz w:val="24"/>
          <w:szCs w:val="24"/>
        </w:rPr>
        <w:t>for</w:t>
      </w:r>
      <w:proofErr w:type="spellEnd"/>
      <w:r>
        <w:rPr>
          <w:rFonts w:cstheme="minorHAnsi"/>
          <w:sz w:val="24"/>
          <w:szCs w:val="24"/>
        </w:rPr>
        <w:t xml:space="preserve"> administrative duties.</w:t>
      </w:r>
    </w:p>
    <w:p w14:paraId="4D421100" w14:textId="77777777" w:rsidR="00C22CD0" w:rsidRPr="009D0C32" w:rsidRDefault="00C22CD0" w:rsidP="00C22CD0">
      <w:pPr>
        <w:pStyle w:val="NoSpacing"/>
        <w:ind w:left="1260"/>
        <w:jc w:val="both"/>
        <w:rPr>
          <w:rFonts w:cstheme="minorHAnsi"/>
          <w:sz w:val="8"/>
          <w:szCs w:val="8"/>
        </w:rPr>
      </w:pPr>
    </w:p>
    <w:p w14:paraId="7A930A35" w14:textId="77777777" w:rsidR="00C22CD0" w:rsidRPr="00B45A44" w:rsidRDefault="00C22CD0" w:rsidP="00C22CD0">
      <w:pPr>
        <w:pStyle w:val="NoSpacing"/>
        <w:jc w:val="both"/>
        <w:rPr>
          <w:rFonts w:cstheme="minorHAnsi"/>
          <w:sz w:val="8"/>
          <w:szCs w:val="8"/>
        </w:rPr>
      </w:pPr>
    </w:p>
    <w:p w14:paraId="75FB91F4" w14:textId="77777777" w:rsidR="00C22CD0" w:rsidRDefault="00C22CD0" w:rsidP="00C22CD0">
      <w:pPr>
        <w:pStyle w:val="NoSpacing"/>
        <w:numPr>
          <w:ilvl w:val="0"/>
          <w:numId w:val="97"/>
        </w:numPr>
        <w:ind w:left="1260" w:hanging="540"/>
        <w:jc w:val="both"/>
        <w:rPr>
          <w:rFonts w:cstheme="minorHAnsi"/>
          <w:sz w:val="24"/>
          <w:szCs w:val="24"/>
        </w:rPr>
      </w:pPr>
      <w:r w:rsidRPr="009D0C32">
        <w:rPr>
          <w:rFonts w:cstheme="minorHAnsi"/>
          <w:sz w:val="24"/>
          <w:szCs w:val="24"/>
        </w:rPr>
        <w:t xml:space="preserve">Training topics and efficacy will be evaluated periodically through surveys and discussions with participants after trainings have concluded. Areas of noncompliance observed throughout the fiscal year </w:t>
      </w:r>
      <w:r>
        <w:rPr>
          <w:rFonts w:cstheme="minorHAnsi"/>
          <w:sz w:val="24"/>
          <w:szCs w:val="24"/>
        </w:rPr>
        <w:t xml:space="preserve">will be tracked </w:t>
      </w:r>
      <w:r w:rsidRPr="009D0C32">
        <w:rPr>
          <w:rFonts w:cstheme="minorHAnsi"/>
          <w:sz w:val="24"/>
          <w:szCs w:val="24"/>
        </w:rPr>
        <w:t>to aid in determining future training topics the SA will develop or enhance.</w:t>
      </w:r>
    </w:p>
    <w:p w14:paraId="610C8A97" w14:textId="77777777" w:rsidR="00C22CD0" w:rsidRDefault="00C22CD0" w:rsidP="00C22CD0">
      <w:pPr>
        <w:pStyle w:val="NoSpacing"/>
        <w:ind w:left="1260"/>
        <w:jc w:val="both"/>
        <w:rPr>
          <w:rFonts w:cstheme="minorHAnsi"/>
          <w:sz w:val="24"/>
          <w:szCs w:val="24"/>
        </w:rPr>
      </w:pPr>
    </w:p>
    <w:p w14:paraId="392DAAEE" w14:textId="77777777" w:rsidR="00C22CD0" w:rsidRDefault="00C22CD0" w:rsidP="00C22CD0">
      <w:pPr>
        <w:pStyle w:val="Default"/>
        <w:spacing w:line="240" w:lineRule="auto"/>
        <w:jc w:val="both"/>
        <w:rPr>
          <w:rFonts w:asciiTheme="minorHAnsi" w:eastAsia="Arial" w:hAnsiTheme="minorHAnsi" w:cstheme="minorHAnsi"/>
          <w:b/>
          <w:bCs/>
          <w:sz w:val="28"/>
          <w:szCs w:val="28"/>
        </w:rPr>
      </w:pPr>
      <w:r>
        <w:rPr>
          <w:rFonts w:asciiTheme="minorHAnsi" w:eastAsia="Arial" w:hAnsiTheme="minorHAnsi" w:cstheme="minorHAnsi"/>
          <w:b/>
          <w:bCs/>
          <w:sz w:val="28"/>
          <w:szCs w:val="28"/>
        </w:rPr>
        <w:t>Delinquent Organization-Wide Audits</w:t>
      </w:r>
    </w:p>
    <w:p w14:paraId="280351C4" w14:textId="77777777" w:rsidR="00C22CD0" w:rsidRDefault="00C22CD0" w:rsidP="00C22CD0">
      <w:pPr>
        <w:pStyle w:val="Default"/>
        <w:spacing w:line="240" w:lineRule="auto"/>
        <w:jc w:val="both"/>
        <w:rPr>
          <w:rFonts w:asciiTheme="minorHAnsi" w:eastAsia="Arial" w:hAnsiTheme="minorHAnsi" w:cstheme="minorHAnsi"/>
        </w:rPr>
      </w:pPr>
      <w:r>
        <w:rPr>
          <w:rFonts w:asciiTheme="minorHAnsi" w:eastAsia="Arial" w:hAnsiTheme="minorHAnsi" w:cstheme="minorHAnsi"/>
        </w:rPr>
        <w:t>An Institution will be declared seriously deficient if the required audit is not received by the due date.  (The due date is nine (9) months after the end of each institution’s fiscal year)</w:t>
      </w:r>
    </w:p>
    <w:p w14:paraId="226495DC" w14:textId="77777777" w:rsidR="00C22CD0" w:rsidRPr="005136E6" w:rsidRDefault="00C22CD0" w:rsidP="00C22CD0">
      <w:pPr>
        <w:pStyle w:val="Default"/>
        <w:spacing w:line="240" w:lineRule="auto"/>
        <w:jc w:val="both"/>
        <w:rPr>
          <w:rFonts w:asciiTheme="minorHAnsi" w:eastAsia="Arial" w:hAnsiTheme="minorHAnsi" w:cstheme="minorHAnsi"/>
          <w:sz w:val="8"/>
          <w:szCs w:val="8"/>
        </w:rPr>
      </w:pPr>
    </w:p>
    <w:p w14:paraId="07D5E19B" w14:textId="77777777" w:rsidR="00C22CD0" w:rsidRDefault="00C22CD0" w:rsidP="00C22CD0">
      <w:pPr>
        <w:pStyle w:val="Default"/>
        <w:numPr>
          <w:ilvl w:val="0"/>
          <w:numId w:val="64"/>
        </w:numPr>
        <w:spacing w:line="240" w:lineRule="auto"/>
        <w:ind w:left="1260" w:hanging="540"/>
        <w:jc w:val="both"/>
        <w:rPr>
          <w:rFonts w:asciiTheme="minorHAnsi" w:eastAsia="Arial" w:hAnsiTheme="minorHAnsi" w:cstheme="minorHAnsi"/>
        </w:rPr>
      </w:pPr>
      <w:r>
        <w:rPr>
          <w:rFonts w:asciiTheme="minorHAnsi" w:eastAsia="Arial" w:hAnsiTheme="minorHAnsi" w:cstheme="minorHAnsi"/>
        </w:rPr>
        <w:t>An initial letter will be mailed to the institutions advising of their obligation to comply with the audit requirements and will be reminded of the deadline for which the audit must be submitted to the SA.</w:t>
      </w:r>
    </w:p>
    <w:p w14:paraId="333CB221" w14:textId="77777777" w:rsidR="00C22CD0" w:rsidRPr="001C0C5F" w:rsidRDefault="00C22CD0" w:rsidP="00C22CD0">
      <w:pPr>
        <w:pStyle w:val="Default"/>
        <w:spacing w:line="240" w:lineRule="auto"/>
        <w:ind w:left="1260"/>
        <w:jc w:val="both"/>
        <w:rPr>
          <w:rFonts w:asciiTheme="minorHAnsi" w:eastAsia="Arial" w:hAnsiTheme="minorHAnsi" w:cstheme="minorHAnsi"/>
          <w:sz w:val="8"/>
          <w:szCs w:val="8"/>
        </w:rPr>
      </w:pPr>
    </w:p>
    <w:p w14:paraId="3A8A6605" w14:textId="77777777" w:rsidR="00C22CD0" w:rsidRDefault="00C22CD0" w:rsidP="00C22CD0">
      <w:pPr>
        <w:pStyle w:val="Default"/>
        <w:numPr>
          <w:ilvl w:val="0"/>
          <w:numId w:val="64"/>
        </w:numPr>
        <w:spacing w:line="240" w:lineRule="auto"/>
        <w:ind w:left="1260" w:hanging="540"/>
        <w:jc w:val="both"/>
        <w:rPr>
          <w:rFonts w:asciiTheme="minorHAnsi" w:eastAsia="Arial" w:hAnsiTheme="minorHAnsi" w:cstheme="minorHAnsi"/>
        </w:rPr>
      </w:pPr>
      <w:r>
        <w:rPr>
          <w:rFonts w:asciiTheme="minorHAnsi" w:eastAsia="Arial" w:hAnsiTheme="minorHAnsi" w:cstheme="minorHAnsi"/>
        </w:rPr>
        <w:t>If the audit has not been received by the deadline, a Notice of Serious Deficiency will be mailed, certified return receipt requested, stating the audit must be received within fifteen (15) days of receipt of the letter or the institution and all responsible primary and/or individuals (RPI) will be declared seriously deficient in the operation of the CACFP.  The letter will state that both the audit and an acceptable corrective action plan (CAP), which must address how the serious deficiency will be fully and permanently corrected, must be submitted to the SA within the normal timeframe. A copy of this letter will be forwarded to OSDE legal and USDA.</w:t>
      </w:r>
    </w:p>
    <w:p w14:paraId="6A7892F9" w14:textId="77777777" w:rsidR="00C22CD0" w:rsidRPr="00E42EEA" w:rsidRDefault="00C22CD0" w:rsidP="00C22CD0">
      <w:pPr>
        <w:pStyle w:val="Default"/>
        <w:spacing w:line="240" w:lineRule="auto"/>
        <w:ind w:left="1260"/>
        <w:jc w:val="both"/>
        <w:rPr>
          <w:rFonts w:asciiTheme="minorHAnsi" w:eastAsia="Arial" w:hAnsiTheme="minorHAnsi" w:cstheme="minorHAnsi"/>
          <w:sz w:val="8"/>
          <w:szCs w:val="8"/>
        </w:rPr>
      </w:pPr>
    </w:p>
    <w:p w14:paraId="2EAB4D66" w14:textId="77777777" w:rsidR="00C22CD0" w:rsidRDefault="00C22CD0" w:rsidP="00C22CD0">
      <w:pPr>
        <w:pStyle w:val="Default"/>
        <w:numPr>
          <w:ilvl w:val="0"/>
          <w:numId w:val="64"/>
        </w:numPr>
        <w:spacing w:line="240" w:lineRule="auto"/>
        <w:ind w:left="1260" w:hanging="540"/>
        <w:jc w:val="both"/>
        <w:rPr>
          <w:rFonts w:asciiTheme="minorHAnsi" w:eastAsia="Arial" w:hAnsiTheme="minorHAnsi" w:cstheme="minorHAnsi"/>
        </w:rPr>
      </w:pPr>
      <w:r>
        <w:rPr>
          <w:rFonts w:asciiTheme="minorHAnsi" w:eastAsia="Arial" w:hAnsiTheme="minorHAnsi" w:cstheme="minorHAnsi"/>
        </w:rPr>
        <w:t>If the audit or the CAP is not submitted by the deadline, a second letter will be mailed, certified with return receipt requested, proposing the institution and RPI for termination and disqualification of the CACFP.  Appeal rights will be provided with the letter.  A copy of this letter will be forwarded to OSDE legal and USDA.</w:t>
      </w:r>
      <w:r>
        <w:rPr>
          <w:rFonts w:asciiTheme="minorHAnsi" w:eastAsia="Arial" w:hAnsiTheme="minorHAnsi" w:cstheme="minorHAnsi"/>
          <w:b/>
          <w:bCs/>
          <w:sz w:val="28"/>
          <w:szCs w:val="28"/>
        </w:rPr>
        <w:t xml:space="preserve"> </w:t>
      </w:r>
      <w:r w:rsidRPr="001C0C5F">
        <w:rPr>
          <w:rFonts w:asciiTheme="minorHAnsi" w:eastAsia="Arial" w:hAnsiTheme="minorHAnsi" w:cstheme="minorHAnsi"/>
        </w:rPr>
        <w:t xml:space="preserve"> </w:t>
      </w:r>
    </w:p>
    <w:p w14:paraId="7CC50DF4" w14:textId="77777777" w:rsidR="00C22CD0" w:rsidRPr="001C0C5F" w:rsidRDefault="00C22CD0" w:rsidP="00C22CD0">
      <w:pPr>
        <w:pStyle w:val="Default"/>
        <w:spacing w:line="240" w:lineRule="auto"/>
        <w:ind w:left="1260"/>
        <w:jc w:val="both"/>
        <w:rPr>
          <w:rFonts w:asciiTheme="minorHAnsi" w:eastAsia="Arial" w:hAnsiTheme="minorHAnsi" w:cstheme="minorHAnsi"/>
          <w:sz w:val="8"/>
          <w:szCs w:val="8"/>
        </w:rPr>
      </w:pPr>
      <w:r w:rsidRPr="001C0C5F">
        <w:rPr>
          <w:rFonts w:asciiTheme="minorHAnsi" w:eastAsia="Arial" w:hAnsiTheme="minorHAnsi" w:cstheme="minorHAnsi"/>
        </w:rPr>
        <w:t xml:space="preserve">  </w:t>
      </w:r>
    </w:p>
    <w:p w14:paraId="2EB549EB" w14:textId="77777777" w:rsidR="00C22CD0" w:rsidRDefault="00C22CD0" w:rsidP="00C22CD0">
      <w:pPr>
        <w:pStyle w:val="Default"/>
        <w:spacing w:line="240" w:lineRule="auto"/>
        <w:ind w:left="1260"/>
        <w:jc w:val="both"/>
        <w:rPr>
          <w:rFonts w:asciiTheme="minorHAnsi" w:eastAsia="Arial" w:hAnsiTheme="minorHAnsi" w:cstheme="minorHAnsi"/>
        </w:rPr>
      </w:pPr>
      <w:r w:rsidRPr="001C0C5F">
        <w:rPr>
          <w:rFonts w:asciiTheme="minorHAnsi" w:eastAsia="Arial" w:hAnsiTheme="minorHAnsi" w:cstheme="minorHAnsi"/>
        </w:rPr>
        <w:t>Note:</w:t>
      </w:r>
      <w:r>
        <w:rPr>
          <w:rFonts w:asciiTheme="minorHAnsi" w:eastAsia="Arial" w:hAnsiTheme="minorHAnsi" w:cstheme="minorHAnsi"/>
        </w:rPr>
        <w:t xml:space="preserve"> With adequate justification, the SA may consider extending CAP or audit deadlines, </w:t>
      </w:r>
      <w:r>
        <w:rPr>
          <w:rFonts w:asciiTheme="minorHAnsi" w:eastAsia="Arial" w:hAnsiTheme="minorHAnsi" w:cstheme="minorHAnsi"/>
        </w:rPr>
        <w:tab/>
        <w:t>on a case-by-case situation.</w:t>
      </w:r>
    </w:p>
    <w:p w14:paraId="7BE19502" w14:textId="77777777" w:rsidR="00C22CD0" w:rsidRPr="001C0C5F" w:rsidRDefault="00C22CD0" w:rsidP="00C22CD0">
      <w:pPr>
        <w:pStyle w:val="Default"/>
        <w:spacing w:line="240" w:lineRule="auto"/>
        <w:ind w:left="1260"/>
        <w:jc w:val="both"/>
        <w:rPr>
          <w:rFonts w:asciiTheme="minorHAnsi" w:eastAsia="Arial" w:hAnsiTheme="minorHAnsi" w:cstheme="minorHAnsi"/>
          <w:sz w:val="8"/>
          <w:szCs w:val="8"/>
        </w:rPr>
      </w:pPr>
    </w:p>
    <w:p w14:paraId="181E695C" w14:textId="77777777" w:rsidR="00C22CD0" w:rsidRPr="00097F2E" w:rsidRDefault="00C22CD0" w:rsidP="00C22CD0">
      <w:pPr>
        <w:pStyle w:val="Default"/>
        <w:numPr>
          <w:ilvl w:val="0"/>
          <w:numId w:val="64"/>
        </w:numPr>
        <w:spacing w:line="240" w:lineRule="auto"/>
        <w:ind w:left="1260" w:hanging="540"/>
        <w:jc w:val="both"/>
        <w:rPr>
          <w:rFonts w:asciiTheme="minorHAnsi" w:eastAsia="Arial" w:hAnsiTheme="minorHAnsi" w:cstheme="minorHAnsi"/>
        </w:rPr>
      </w:pPr>
      <w:r>
        <w:rPr>
          <w:rFonts w:asciiTheme="minorHAnsi" w:eastAsia="Arial" w:hAnsiTheme="minorHAnsi" w:cstheme="minorHAnsi"/>
        </w:rPr>
        <w:t xml:space="preserve">If an appeal is not requested by the institution before the deadline, a Notice of Termination and Disqualification will be mailed, certified with return receipt requested, to the institution stating that institution and all responsible principals and individuals have been terminated and disqualified from the CACFP.  The letter will further explain that the institution and RPI will be placed on the NDL and will be excluded from future participation in CACFP or the Summer Food Service Program (SFSP) until the SD has been fully and permanently corrected and the institution and RPI are no longer listed on the NDL.  A copy of this letter will be forwarded to OSDE legal and USDA.  </w:t>
      </w:r>
    </w:p>
    <w:p w14:paraId="7CF64599" w14:textId="77777777" w:rsidR="001B7F4B" w:rsidRDefault="001B7F4B" w:rsidP="002E7B95">
      <w:pPr>
        <w:pStyle w:val="NoSpacing"/>
        <w:widowControl w:val="0"/>
        <w:jc w:val="both"/>
        <w:rPr>
          <w:rFonts w:eastAsia="Arial" w:cstheme="minorHAnsi"/>
          <w:b/>
          <w:bCs/>
          <w:sz w:val="28"/>
          <w:szCs w:val="28"/>
        </w:rPr>
      </w:pPr>
    </w:p>
    <w:p w14:paraId="30D973E8" w14:textId="5177D369" w:rsidR="00B2620B" w:rsidRPr="009D0C32" w:rsidRDefault="1EFB67F2" w:rsidP="002E7B95">
      <w:pPr>
        <w:pStyle w:val="NoSpacing"/>
        <w:widowControl w:val="0"/>
        <w:jc w:val="both"/>
        <w:rPr>
          <w:rFonts w:eastAsia="Arial" w:cstheme="minorHAnsi"/>
          <w:b/>
          <w:bCs/>
          <w:sz w:val="28"/>
          <w:szCs w:val="28"/>
        </w:rPr>
      </w:pPr>
      <w:r w:rsidRPr="009D0C32">
        <w:rPr>
          <w:rFonts w:eastAsia="Arial" w:cstheme="minorHAnsi"/>
          <w:b/>
          <w:bCs/>
          <w:sz w:val="28"/>
          <w:szCs w:val="28"/>
        </w:rPr>
        <w:t>C</w:t>
      </w:r>
      <w:bookmarkStart w:id="9" w:name="_Hlk137121917"/>
      <w:r w:rsidRPr="009D0C32">
        <w:rPr>
          <w:rFonts w:eastAsia="Arial" w:cstheme="minorHAnsi"/>
          <w:b/>
          <w:bCs/>
          <w:sz w:val="28"/>
          <w:szCs w:val="28"/>
        </w:rPr>
        <w:t>onting</w:t>
      </w:r>
      <w:bookmarkEnd w:id="9"/>
      <w:r w:rsidRPr="009D0C32">
        <w:rPr>
          <w:rFonts w:eastAsia="Arial" w:cstheme="minorHAnsi"/>
          <w:b/>
          <w:bCs/>
          <w:sz w:val="28"/>
          <w:szCs w:val="28"/>
        </w:rPr>
        <w:t>ency Plan for Sites under a Sponsoring Organization that Closes or is Terminated from the Program</w:t>
      </w:r>
    </w:p>
    <w:p w14:paraId="37D43F2A" w14:textId="0DD1CA53" w:rsidR="004F2AC8" w:rsidRDefault="004F2AC8">
      <w:pPr>
        <w:pStyle w:val="ListParagraph"/>
        <w:widowControl w:val="0"/>
        <w:numPr>
          <w:ilvl w:val="0"/>
          <w:numId w:val="78"/>
        </w:numPr>
        <w:spacing w:after="0" w:line="240" w:lineRule="auto"/>
        <w:ind w:left="1260" w:hanging="540"/>
        <w:jc w:val="both"/>
        <w:rPr>
          <w:rFonts w:eastAsia="Arial" w:cstheme="minorHAnsi"/>
          <w:sz w:val="24"/>
          <w:szCs w:val="24"/>
        </w:rPr>
      </w:pPr>
      <w:r>
        <w:rPr>
          <w:rFonts w:eastAsia="Arial" w:cstheme="minorHAnsi"/>
          <w:sz w:val="24"/>
          <w:szCs w:val="24"/>
        </w:rPr>
        <w:t xml:space="preserve">Sponsors indicate on their Sponsoring Organization Application for Participation the areas in the state in which they operate.  This information will be used to coordinate where facilities can find new sponsorship. </w:t>
      </w:r>
    </w:p>
    <w:p w14:paraId="3160E095" w14:textId="77777777" w:rsidR="004F2AC8" w:rsidRPr="004F2AC8" w:rsidRDefault="004F2AC8" w:rsidP="004F2AC8">
      <w:pPr>
        <w:pStyle w:val="ListParagraph"/>
        <w:widowControl w:val="0"/>
        <w:spacing w:after="0" w:line="240" w:lineRule="auto"/>
        <w:ind w:left="1260"/>
        <w:jc w:val="both"/>
        <w:rPr>
          <w:rFonts w:eastAsia="Arial" w:cstheme="minorHAnsi"/>
          <w:sz w:val="8"/>
          <w:szCs w:val="8"/>
        </w:rPr>
      </w:pPr>
    </w:p>
    <w:p w14:paraId="728B5AAC" w14:textId="7CD5F992" w:rsidR="00470BE3" w:rsidRDefault="1EFB67F2">
      <w:pPr>
        <w:pStyle w:val="ListParagraph"/>
        <w:widowControl w:val="0"/>
        <w:numPr>
          <w:ilvl w:val="0"/>
          <w:numId w:val="78"/>
        </w:numPr>
        <w:spacing w:after="0" w:line="240" w:lineRule="auto"/>
        <w:ind w:left="1260" w:hanging="540"/>
        <w:jc w:val="both"/>
        <w:rPr>
          <w:rFonts w:eastAsia="Arial" w:cstheme="minorHAnsi"/>
          <w:sz w:val="24"/>
          <w:szCs w:val="24"/>
        </w:rPr>
      </w:pPr>
      <w:r w:rsidRPr="009D0C32">
        <w:rPr>
          <w:rFonts w:eastAsia="Arial" w:cstheme="minorHAnsi"/>
          <w:sz w:val="24"/>
          <w:szCs w:val="24"/>
        </w:rPr>
        <w:t>The SA will provide a list of sponsors</w:t>
      </w:r>
      <w:r w:rsidR="006C2C0B">
        <w:rPr>
          <w:rFonts w:eastAsia="Arial" w:cstheme="minorHAnsi"/>
          <w:sz w:val="24"/>
          <w:szCs w:val="24"/>
        </w:rPr>
        <w:t xml:space="preserve"> </w:t>
      </w:r>
      <w:r w:rsidRPr="009D0C32">
        <w:rPr>
          <w:rFonts w:eastAsia="Arial" w:cstheme="minorHAnsi"/>
          <w:sz w:val="24"/>
          <w:szCs w:val="24"/>
        </w:rPr>
        <w:t xml:space="preserve">contact information to the facilities, </w:t>
      </w:r>
      <w:r w:rsidR="006C2C0B">
        <w:rPr>
          <w:rFonts w:eastAsia="Arial" w:cstheme="minorHAnsi"/>
          <w:sz w:val="24"/>
          <w:szCs w:val="24"/>
        </w:rPr>
        <w:t xml:space="preserve">to look </w:t>
      </w:r>
      <w:r w:rsidRPr="009D0C32">
        <w:rPr>
          <w:rFonts w:eastAsia="Arial" w:cstheme="minorHAnsi"/>
          <w:sz w:val="24"/>
          <w:szCs w:val="24"/>
        </w:rPr>
        <w:t xml:space="preserve">for possible sponsorship, should they wish to continue operating. </w:t>
      </w:r>
    </w:p>
    <w:p w14:paraId="306B8A76" w14:textId="77777777" w:rsidR="00470BE3" w:rsidRPr="00470BE3" w:rsidRDefault="00470BE3" w:rsidP="00470BE3">
      <w:pPr>
        <w:pStyle w:val="ListParagraph"/>
        <w:widowControl w:val="0"/>
        <w:spacing w:after="0" w:line="240" w:lineRule="auto"/>
        <w:ind w:left="1260"/>
        <w:jc w:val="both"/>
        <w:rPr>
          <w:rFonts w:eastAsia="Arial" w:cstheme="minorHAnsi"/>
          <w:sz w:val="8"/>
          <w:szCs w:val="8"/>
        </w:rPr>
      </w:pPr>
    </w:p>
    <w:p w14:paraId="7A74C42A" w14:textId="722E7F49" w:rsidR="00BD6A61" w:rsidRPr="009D0C32" w:rsidRDefault="1EFB67F2">
      <w:pPr>
        <w:pStyle w:val="ListParagraph"/>
        <w:widowControl w:val="0"/>
        <w:numPr>
          <w:ilvl w:val="0"/>
          <w:numId w:val="78"/>
        </w:numPr>
        <w:spacing w:after="0" w:line="240" w:lineRule="auto"/>
        <w:ind w:left="1260" w:hanging="540"/>
        <w:jc w:val="both"/>
        <w:rPr>
          <w:rFonts w:eastAsia="Arial" w:cstheme="minorHAnsi"/>
          <w:sz w:val="24"/>
          <w:szCs w:val="24"/>
        </w:rPr>
      </w:pPr>
      <w:r w:rsidRPr="009D0C32">
        <w:rPr>
          <w:rFonts w:eastAsia="Arial" w:cstheme="minorHAnsi"/>
          <w:sz w:val="24"/>
          <w:szCs w:val="24"/>
        </w:rPr>
        <w:t xml:space="preserve">The SA </w:t>
      </w:r>
      <w:r w:rsidR="006C2C0B">
        <w:rPr>
          <w:rFonts w:eastAsia="Arial" w:cstheme="minorHAnsi"/>
          <w:sz w:val="24"/>
          <w:szCs w:val="24"/>
        </w:rPr>
        <w:t xml:space="preserve">may also reach out to sponsors to </w:t>
      </w:r>
      <w:r w:rsidR="00A60516">
        <w:rPr>
          <w:rFonts w:eastAsia="Arial" w:cstheme="minorHAnsi"/>
          <w:sz w:val="24"/>
          <w:szCs w:val="24"/>
        </w:rPr>
        <w:t>facilitate in finding sites a new sponsorship.</w:t>
      </w:r>
    </w:p>
    <w:p w14:paraId="069ABC3F" w14:textId="77777777" w:rsidR="0029637E" w:rsidRPr="009D0C32" w:rsidRDefault="0029637E" w:rsidP="002E7B95">
      <w:pPr>
        <w:widowControl w:val="0"/>
        <w:spacing w:after="0" w:line="240" w:lineRule="auto"/>
        <w:jc w:val="both"/>
        <w:rPr>
          <w:rFonts w:eastAsia="Arial" w:cstheme="minorHAnsi"/>
          <w:b/>
          <w:bCs/>
          <w:sz w:val="28"/>
          <w:szCs w:val="28"/>
        </w:rPr>
      </w:pPr>
      <w:bookmarkStart w:id="10" w:name="_Hlk137122211"/>
      <w:bookmarkStart w:id="11" w:name="_Hlk137463341"/>
    </w:p>
    <w:p w14:paraId="5DB826E5" w14:textId="04E60000" w:rsidR="00F02E63" w:rsidRPr="009D0C32" w:rsidRDefault="00BD6A61" w:rsidP="002E7B95">
      <w:pPr>
        <w:widowControl w:val="0"/>
        <w:spacing w:after="0" w:line="240" w:lineRule="auto"/>
        <w:jc w:val="both"/>
        <w:rPr>
          <w:rFonts w:eastAsia="Arial" w:cstheme="minorHAnsi"/>
          <w:b/>
          <w:bCs/>
          <w:sz w:val="28"/>
          <w:szCs w:val="28"/>
        </w:rPr>
      </w:pPr>
      <w:r w:rsidRPr="009D0C32">
        <w:rPr>
          <w:rFonts w:eastAsia="Arial" w:cstheme="minorHAnsi"/>
          <w:b/>
          <w:bCs/>
          <w:sz w:val="28"/>
          <w:szCs w:val="28"/>
        </w:rPr>
        <w:t>C</w:t>
      </w:r>
      <w:r w:rsidR="002B0CD1" w:rsidRPr="009D0C32">
        <w:rPr>
          <w:rFonts w:eastAsia="Arial" w:cstheme="minorHAnsi"/>
          <w:b/>
          <w:bCs/>
          <w:sz w:val="28"/>
          <w:szCs w:val="28"/>
        </w:rPr>
        <w:t>essation of Participation in CACFP</w:t>
      </w:r>
    </w:p>
    <w:p w14:paraId="080328FE" w14:textId="60D0AB42" w:rsidR="002B0CD1" w:rsidRPr="009D0C32" w:rsidRDefault="002B0CD1">
      <w:pPr>
        <w:pStyle w:val="ListParagraph"/>
        <w:widowControl w:val="0"/>
        <w:numPr>
          <w:ilvl w:val="0"/>
          <w:numId w:val="79"/>
        </w:numPr>
        <w:spacing w:after="0" w:line="240" w:lineRule="auto"/>
        <w:ind w:left="1260" w:hanging="540"/>
        <w:jc w:val="both"/>
        <w:rPr>
          <w:rFonts w:eastAsia="Arial" w:cstheme="minorHAnsi"/>
          <w:sz w:val="24"/>
          <w:szCs w:val="24"/>
        </w:rPr>
      </w:pPr>
      <w:r w:rsidRPr="009D0C32">
        <w:rPr>
          <w:rFonts w:eastAsia="Arial" w:cstheme="minorHAnsi"/>
          <w:sz w:val="24"/>
          <w:szCs w:val="24"/>
        </w:rPr>
        <w:t xml:space="preserve">Institutions </w:t>
      </w:r>
      <w:r w:rsidR="004B44E0" w:rsidRPr="009D0C32">
        <w:rPr>
          <w:rFonts w:eastAsia="Arial" w:cstheme="minorHAnsi"/>
          <w:sz w:val="24"/>
          <w:szCs w:val="24"/>
        </w:rPr>
        <w:t xml:space="preserve">either closing their facility or choosing to no longer participate in the CACFP must notify OSDE, in writing, of their intent to terminate their agreement and supply a </w:t>
      </w:r>
      <w:bookmarkEnd w:id="10"/>
      <w:bookmarkEnd w:id="11"/>
      <w:r w:rsidR="004B44E0" w:rsidRPr="009D0C32">
        <w:rPr>
          <w:rFonts w:eastAsia="Arial" w:cstheme="minorHAnsi"/>
          <w:sz w:val="24"/>
          <w:szCs w:val="24"/>
        </w:rPr>
        <w:t>closure date.</w:t>
      </w:r>
    </w:p>
    <w:p w14:paraId="5DF3AA63" w14:textId="27D1E64A" w:rsidR="008852AB" w:rsidRPr="009D0C32" w:rsidRDefault="004B44E0" w:rsidP="008852AB">
      <w:pPr>
        <w:pStyle w:val="ListParagraph"/>
        <w:widowControl w:val="0"/>
        <w:numPr>
          <w:ilvl w:val="0"/>
          <w:numId w:val="79"/>
        </w:numPr>
        <w:spacing w:after="0" w:line="240" w:lineRule="auto"/>
        <w:ind w:left="1260" w:hanging="540"/>
        <w:jc w:val="both"/>
        <w:rPr>
          <w:rFonts w:eastAsia="Arial" w:cstheme="minorHAnsi"/>
          <w:sz w:val="24"/>
          <w:szCs w:val="24"/>
        </w:rPr>
      </w:pPr>
      <w:r w:rsidRPr="009D0C32">
        <w:rPr>
          <w:rFonts w:eastAsia="Arial" w:cstheme="minorHAnsi"/>
          <w:sz w:val="24"/>
          <w:szCs w:val="24"/>
        </w:rPr>
        <w:t>SOs may be required to provide documentation</w:t>
      </w:r>
      <w:r w:rsidR="00A51220" w:rsidRPr="009D0C32">
        <w:rPr>
          <w:rFonts w:eastAsia="Arial" w:cstheme="minorHAnsi"/>
          <w:sz w:val="24"/>
          <w:szCs w:val="24"/>
        </w:rPr>
        <w:t xml:space="preserve"> to the SA before they</w:t>
      </w:r>
      <w:r w:rsidRPr="009D0C32">
        <w:rPr>
          <w:rFonts w:eastAsia="Arial" w:cstheme="minorHAnsi"/>
          <w:sz w:val="24"/>
          <w:szCs w:val="24"/>
        </w:rPr>
        <w:t xml:space="preserve"> closeout their application and agreement.</w:t>
      </w:r>
    </w:p>
    <w:p w14:paraId="33D60C3C" w14:textId="77777777" w:rsidR="001B7F4B" w:rsidRDefault="001B7F4B" w:rsidP="00A95628">
      <w:pPr>
        <w:widowControl w:val="0"/>
        <w:spacing w:after="0" w:line="240" w:lineRule="auto"/>
        <w:jc w:val="both"/>
        <w:rPr>
          <w:rFonts w:eastAsia="Arial" w:cstheme="minorHAnsi"/>
          <w:b/>
          <w:bCs/>
          <w:sz w:val="28"/>
          <w:szCs w:val="28"/>
        </w:rPr>
      </w:pPr>
    </w:p>
    <w:p w14:paraId="46E2F047" w14:textId="0ED8F259" w:rsidR="00A95628" w:rsidRPr="009D0C32" w:rsidRDefault="00A95628" w:rsidP="00A95628">
      <w:pPr>
        <w:widowControl w:val="0"/>
        <w:spacing w:after="0" w:line="240" w:lineRule="auto"/>
        <w:jc w:val="both"/>
        <w:rPr>
          <w:rFonts w:eastAsia="Arial" w:cstheme="minorHAnsi"/>
          <w:b/>
          <w:bCs/>
          <w:sz w:val="28"/>
          <w:szCs w:val="28"/>
        </w:rPr>
      </w:pPr>
      <w:r w:rsidRPr="009D0C32">
        <w:rPr>
          <w:rFonts w:eastAsia="Arial" w:cstheme="minorHAnsi"/>
          <w:b/>
          <w:bCs/>
          <w:sz w:val="28"/>
          <w:szCs w:val="28"/>
        </w:rPr>
        <w:t>Cessation of Participation in CACFP for FDCH provider</w:t>
      </w:r>
    </w:p>
    <w:p w14:paraId="6CF6650D" w14:textId="37F10367" w:rsidR="00A95628" w:rsidRPr="009D0C32" w:rsidRDefault="00412C2B" w:rsidP="00A95628">
      <w:pPr>
        <w:pStyle w:val="ListParagraph"/>
        <w:widowControl w:val="0"/>
        <w:numPr>
          <w:ilvl w:val="0"/>
          <w:numId w:val="96"/>
        </w:numPr>
        <w:spacing w:after="0" w:line="240" w:lineRule="auto"/>
        <w:ind w:left="1260" w:hanging="540"/>
        <w:jc w:val="both"/>
        <w:rPr>
          <w:rFonts w:eastAsia="Arial" w:cstheme="minorHAnsi"/>
          <w:b/>
          <w:bCs/>
          <w:sz w:val="28"/>
          <w:szCs w:val="28"/>
        </w:rPr>
      </w:pPr>
      <w:r w:rsidRPr="009D0C32">
        <w:rPr>
          <w:rFonts w:eastAsia="Arial" w:cstheme="minorHAnsi"/>
          <w:sz w:val="24"/>
          <w:szCs w:val="24"/>
        </w:rPr>
        <w:t>If a claim has been paid for a least one month, a provider</w:t>
      </w:r>
      <w:r w:rsidR="00A95628" w:rsidRPr="009D0C32">
        <w:rPr>
          <w:rFonts w:eastAsia="Arial" w:cstheme="minorHAnsi"/>
          <w:sz w:val="24"/>
          <w:szCs w:val="24"/>
        </w:rPr>
        <w:t xml:space="preserve"> will not be permitted to </w:t>
      </w:r>
      <w:r w:rsidRPr="009D0C32">
        <w:rPr>
          <w:rFonts w:eastAsia="Arial" w:cstheme="minorHAnsi"/>
          <w:sz w:val="24"/>
          <w:szCs w:val="24"/>
        </w:rPr>
        <w:t>transfer from one SO to another within the same fiscal year.</w:t>
      </w:r>
    </w:p>
    <w:p w14:paraId="5DECA5C1" w14:textId="77777777" w:rsidR="001B7F4B" w:rsidRDefault="001B7F4B" w:rsidP="008852AB">
      <w:pPr>
        <w:pStyle w:val="ListParagraph"/>
        <w:widowControl w:val="0"/>
        <w:spacing w:after="0" w:line="240" w:lineRule="auto"/>
        <w:ind w:left="0"/>
        <w:jc w:val="both"/>
        <w:rPr>
          <w:rFonts w:eastAsia="Arial" w:cstheme="minorHAnsi"/>
          <w:b/>
          <w:bCs/>
          <w:sz w:val="28"/>
          <w:szCs w:val="28"/>
        </w:rPr>
      </w:pPr>
    </w:p>
    <w:p w14:paraId="1565655B" w14:textId="35A033B6" w:rsidR="008852AB" w:rsidRPr="009D0C32" w:rsidRDefault="008852AB" w:rsidP="008852AB">
      <w:pPr>
        <w:pStyle w:val="ListParagraph"/>
        <w:widowControl w:val="0"/>
        <w:spacing w:after="0" w:line="240" w:lineRule="auto"/>
        <w:ind w:left="0"/>
        <w:jc w:val="both"/>
        <w:rPr>
          <w:rFonts w:eastAsia="Arial" w:cstheme="minorHAnsi"/>
          <w:sz w:val="24"/>
          <w:szCs w:val="24"/>
        </w:rPr>
      </w:pPr>
      <w:r w:rsidRPr="009D0C32">
        <w:rPr>
          <w:rFonts w:eastAsia="Arial" w:cstheme="minorHAnsi"/>
          <w:b/>
          <w:bCs/>
          <w:sz w:val="28"/>
          <w:szCs w:val="28"/>
        </w:rPr>
        <w:lastRenderedPageBreak/>
        <w:t>Record</w:t>
      </w:r>
      <w:r w:rsidR="00E046F1" w:rsidRPr="009D0C32">
        <w:rPr>
          <w:rFonts w:eastAsia="Arial" w:cstheme="minorHAnsi"/>
          <w:b/>
          <w:bCs/>
          <w:sz w:val="28"/>
          <w:szCs w:val="28"/>
        </w:rPr>
        <w:t>s</w:t>
      </w:r>
      <w:r w:rsidRPr="009D0C32">
        <w:rPr>
          <w:rFonts w:eastAsia="Arial" w:cstheme="minorHAnsi"/>
          <w:b/>
          <w:bCs/>
          <w:sz w:val="28"/>
          <w:szCs w:val="28"/>
        </w:rPr>
        <w:t xml:space="preserve"> Retention</w:t>
      </w:r>
    </w:p>
    <w:p w14:paraId="72C353BC" w14:textId="6B4A9E1A" w:rsidR="00B03058" w:rsidRPr="009D0C32" w:rsidRDefault="00E303E7" w:rsidP="008852AB">
      <w:pPr>
        <w:pStyle w:val="ListParagraph"/>
        <w:widowControl w:val="0"/>
        <w:numPr>
          <w:ilvl w:val="0"/>
          <w:numId w:val="92"/>
        </w:numPr>
        <w:ind w:left="1260" w:hanging="540"/>
        <w:jc w:val="both"/>
        <w:rPr>
          <w:rFonts w:cstheme="minorHAnsi"/>
          <w:sz w:val="24"/>
          <w:szCs w:val="24"/>
        </w:rPr>
      </w:pPr>
      <w:r w:rsidRPr="009D0C32">
        <w:rPr>
          <w:rFonts w:eastAsia="Arial" w:cstheme="minorHAnsi"/>
          <w:sz w:val="24"/>
          <w:szCs w:val="24"/>
        </w:rPr>
        <w:t>All records are maintained/stored for the current year plus three (3) prior fiscal years.  These records contain the following information</w:t>
      </w:r>
      <w:r w:rsidR="00412C78" w:rsidRPr="009D0C32">
        <w:rPr>
          <w:rFonts w:eastAsia="Arial" w:cstheme="minorHAnsi"/>
          <w:sz w:val="24"/>
          <w:szCs w:val="24"/>
        </w:rPr>
        <w:t>, but are not limited to</w:t>
      </w:r>
      <w:r w:rsidRPr="009D0C32">
        <w:rPr>
          <w:rFonts w:eastAsia="Arial" w:cstheme="minorHAnsi"/>
          <w:sz w:val="24"/>
          <w:szCs w:val="24"/>
        </w:rPr>
        <w:t>:</w:t>
      </w:r>
    </w:p>
    <w:p w14:paraId="0B3869DD" w14:textId="3720A8CA" w:rsidR="00E303E7" w:rsidRPr="009D0C32" w:rsidRDefault="00CA2015" w:rsidP="00E303E7">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Original program approval information</w:t>
      </w:r>
    </w:p>
    <w:p w14:paraId="7AF82100" w14:textId="29E97E1C" w:rsidR="00CA2015" w:rsidRPr="009D0C32" w:rsidRDefault="00FD101E" w:rsidP="00E303E7">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VCA documentation</w:t>
      </w:r>
    </w:p>
    <w:p w14:paraId="7D97CF4F" w14:textId="4E31E4A7" w:rsidR="00FD101E" w:rsidRPr="009D0C32" w:rsidRDefault="00FD101E" w:rsidP="00E303E7">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Additional site approval information, if applicable</w:t>
      </w:r>
    </w:p>
    <w:p w14:paraId="6B1DAD3D" w14:textId="5F3F9A7C" w:rsidR="00FD101E" w:rsidRPr="009D0C32" w:rsidRDefault="002C3162" w:rsidP="00E303E7">
      <w:pPr>
        <w:pStyle w:val="ListParagraph"/>
        <w:widowControl w:val="0"/>
        <w:numPr>
          <w:ilvl w:val="0"/>
          <w:numId w:val="93"/>
        </w:numPr>
        <w:ind w:left="1980" w:hanging="540"/>
        <w:jc w:val="both"/>
        <w:rPr>
          <w:rFonts w:cstheme="minorHAnsi"/>
          <w:sz w:val="24"/>
          <w:szCs w:val="24"/>
        </w:rPr>
      </w:pPr>
      <w:proofErr w:type="gramStart"/>
      <w:r w:rsidRPr="009D0C32">
        <w:rPr>
          <w:rFonts w:eastAsia="Arial" w:cstheme="minorHAnsi"/>
          <w:sz w:val="24"/>
          <w:szCs w:val="24"/>
        </w:rPr>
        <w:t>Meal time</w:t>
      </w:r>
      <w:proofErr w:type="gramEnd"/>
      <w:r w:rsidRPr="009D0C32">
        <w:rPr>
          <w:rFonts w:eastAsia="Arial" w:cstheme="minorHAnsi"/>
          <w:sz w:val="24"/>
          <w:szCs w:val="24"/>
        </w:rPr>
        <w:t xml:space="preserve"> change forms</w:t>
      </w:r>
    </w:p>
    <w:p w14:paraId="261679FD" w14:textId="1CE44F96" w:rsidR="002C3162" w:rsidRPr="009D0C32" w:rsidRDefault="002C3162" w:rsidP="00E303E7">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Budget revision forms</w:t>
      </w:r>
    </w:p>
    <w:p w14:paraId="69C3410D" w14:textId="02276862" w:rsidR="002C3162" w:rsidRPr="009D0C32" w:rsidRDefault="002C3162" w:rsidP="002C3162">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Claim revision forms</w:t>
      </w:r>
    </w:p>
    <w:p w14:paraId="3CDC272E" w14:textId="28A04521" w:rsidR="002C3162" w:rsidRPr="009D0C32" w:rsidRDefault="002C3162" w:rsidP="002C3162">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Administrative reviews for the last 3 years, unless the review was SD</w:t>
      </w:r>
      <w:r w:rsidR="00827A35" w:rsidRPr="009D0C32">
        <w:rPr>
          <w:rFonts w:eastAsia="Arial" w:cstheme="minorHAnsi"/>
          <w:sz w:val="24"/>
          <w:szCs w:val="24"/>
        </w:rPr>
        <w:t>, which</w:t>
      </w:r>
      <w:r w:rsidRPr="009D0C32">
        <w:rPr>
          <w:rFonts w:eastAsia="Arial" w:cstheme="minorHAnsi"/>
          <w:sz w:val="24"/>
          <w:szCs w:val="24"/>
        </w:rPr>
        <w:t xml:space="preserve"> it is retained </w:t>
      </w:r>
      <w:proofErr w:type="gramStart"/>
      <w:r w:rsidRPr="009D0C32">
        <w:rPr>
          <w:rFonts w:eastAsia="Arial" w:cstheme="minorHAnsi"/>
          <w:sz w:val="24"/>
          <w:szCs w:val="24"/>
        </w:rPr>
        <w:t>as long as</w:t>
      </w:r>
      <w:proofErr w:type="gramEnd"/>
      <w:r w:rsidRPr="009D0C32">
        <w:rPr>
          <w:rFonts w:eastAsia="Arial" w:cstheme="minorHAnsi"/>
          <w:sz w:val="24"/>
          <w:szCs w:val="24"/>
        </w:rPr>
        <w:t xml:space="preserve"> the institution is participating in CACFP</w:t>
      </w:r>
    </w:p>
    <w:p w14:paraId="2788DC3B" w14:textId="10AE7361" w:rsidR="00412C78" w:rsidRPr="009D0C32" w:rsidRDefault="00412C78" w:rsidP="002C3162">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SD follow-up and CAP information from SD AR</w:t>
      </w:r>
    </w:p>
    <w:p w14:paraId="3F5B0A24" w14:textId="16AF645B" w:rsidR="002C3162" w:rsidRPr="009D0C32" w:rsidRDefault="002C3162" w:rsidP="002C3162">
      <w:pPr>
        <w:pStyle w:val="ListParagraph"/>
        <w:widowControl w:val="0"/>
        <w:numPr>
          <w:ilvl w:val="0"/>
          <w:numId w:val="93"/>
        </w:numPr>
        <w:ind w:left="1980" w:hanging="540"/>
        <w:jc w:val="both"/>
        <w:rPr>
          <w:rFonts w:cstheme="minorHAnsi"/>
          <w:sz w:val="24"/>
          <w:szCs w:val="24"/>
        </w:rPr>
      </w:pPr>
      <w:r w:rsidRPr="009D0C32">
        <w:rPr>
          <w:rFonts w:eastAsia="Arial" w:cstheme="minorHAnsi"/>
          <w:sz w:val="24"/>
          <w:szCs w:val="24"/>
        </w:rPr>
        <w:t>Supporting documentation for administrative reviews</w:t>
      </w:r>
    </w:p>
    <w:p w14:paraId="7CF8A909" w14:textId="77777777" w:rsidR="00E303E7" w:rsidRPr="009D0C32" w:rsidRDefault="00E303E7" w:rsidP="00E303E7">
      <w:pPr>
        <w:pStyle w:val="ListParagraph"/>
        <w:widowControl w:val="0"/>
        <w:ind w:left="1260"/>
        <w:jc w:val="both"/>
        <w:rPr>
          <w:rFonts w:cstheme="minorHAnsi"/>
          <w:sz w:val="8"/>
          <w:szCs w:val="8"/>
        </w:rPr>
      </w:pPr>
    </w:p>
    <w:p w14:paraId="269AB9BF" w14:textId="4FD4A61C" w:rsidR="00E303E7" w:rsidRPr="009D0C32" w:rsidRDefault="008D7488" w:rsidP="008852AB">
      <w:pPr>
        <w:pStyle w:val="ListParagraph"/>
        <w:widowControl w:val="0"/>
        <w:numPr>
          <w:ilvl w:val="0"/>
          <w:numId w:val="92"/>
        </w:numPr>
        <w:ind w:left="1260" w:hanging="540"/>
        <w:jc w:val="both"/>
        <w:rPr>
          <w:rFonts w:cstheme="minorHAnsi"/>
          <w:sz w:val="24"/>
          <w:szCs w:val="24"/>
        </w:rPr>
      </w:pPr>
      <w:r w:rsidRPr="009D0C32">
        <w:rPr>
          <w:rFonts w:cstheme="minorHAnsi"/>
          <w:sz w:val="24"/>
          <w:szCs w:val="24"/>
        </w:rPr>
        <w:t>Per the state auditors, the SA is required to obtain copies of all documentation that is reviewed during an administrative review.  This information is collected at the time of the review</w:t>
      </w:r>
      <w:r w:rsidR="00827A35" w:rsidRPr="009D0C32">
        <w:rPr>
          <w:rFonts w:cstheme="minorHAnsi"/>
          <w:sz w:val="24"/>
          <w:szCs w:val="24"/>
        </w:rPr>
        <w:t xml:space="preserve"> </w:t>
      </w:r>
      <w:r w:rsidR="00A732DE" w:rsidRPr="009D0C32">
        <w:rPr>
          <w:rFonts w:cstheme="minorHAnsi"/>
          <w:sz w:val="24"/>
          <w:szCs w:val="24"/>
        </w:rPr>
        <w:t>and placed in a secure file on the SA’s network</w:t>
      </w:r>
      <w:r w:rsidR="00607D81" w:rsidRPr="009D0C32">
        <w:rPr>
          <w:rFonts w:cstheme="minorHAnsi"/>
          <w:sz w:val="24"/>
          <w:szCs w:val="24"/>
        </w:rPr>
        <w:t xml:space="preserve"> at the conclusion of the review.</w:t>
      </w:r>
    </w:p>
    <w:p w14:paraId="4F774F0E" w14:textId="5B2F519F" w:rsidR="00A732DE" w:rsidRPr="009D0C32" w:rsidRDefault="00C00DE8" w:rsidP="00C00DE8">
      <w:pPr>
        <w:pStyle w:val="ListParagraph"/>
        <w:widowControl w:val="0"/>
        <w:numPr>
          <w:ilvl w:val="0"/>
          <w:numId w:val="94"/>
        </w:numPr>
        <w:ind w:left="1980" w:hanging="540"/>
        <w:jc w:val="both"/>
        <w:rPr>
          <w:rFonts w:cstheme="minorHAnsi"/>
          <w:sz w:val="24"/>
          <w:szCs w:val="24"/>
        </w:rPr>
      </w:pPr>
      <w:r w:rsidRPr="009D0C32">
        <w:rPr>
          <w:rFonts w:cstheme="minorHAnsi"/>
          <w:sz w:val="24"/>
          <w:szCs w:val="24"/>
        </w:rPr>
        <w:t>Institutions are offered the following ways to submit documentation:</w:t>
      </w:r>
    </w:p>
    <w:p w14:paraId="415B28FD" w14:textId="20EC42C4" w:rsidR="00C00DE8" w:rsidRPr="009D0C32" w:rsidRDefault="00C00DE8" w:rsidP="00C00DE8">
      <w:pPr>
        <w:pStyle w:val="ListParagraph"/>
        <w:widowControl w:val="0"/>
        <w:ind w:left="2700" w:hanging="540"/>
        <w:jc w:val="both"/>
        <w:rPr>
          <w:rFonts w:cstheme="minorHAnsi"/>
          <w:sz w:val="24"/>
          <w:szCs w:val="24"/>
        </w:rPr>
      </w:pPr>
      <w:r w:rsidRPr="009D0C32">
        <w:rPr>
          <w:rFonts w:cstheme="minorHAnsi"/>
          <w:sz w:val="24"/>
          <w:szCs w:val="24"/>
        </w:rPr>
        <w:t>(i)</w:t>
      </w:r>
      <w:r w:rsidRPr="009D0C32">
        <w:rPr>
          <w:rFonts w:cstheme="minorHAnsi"/>
          <w:sz w:val="24"/>
          <w:szCs w:val="24"/>
        </w:rPr>
        <w:tab/>
        <w:t>Paper copies</w:t>
      </w:r>
      <w:r w:rsidR="004C3FD2" w:rsidRPr="009D0C32">
        <w:rPr>
          <w:rFonts w:cstheme="minorHAnsi"/>
          <w:sz w:val="24"/>
          <w:szCs w:val="24"/>
        </w:rPr>
        <w:t xml:space="preserve"> (hand delivery)</w:t>
      </w:r>
    </w:p>
    <w:p w14:paraId="70E5E035" w14:textId="7AAD90B7" w:rsidR="00C00DE8" w:rsidRPr="009D0C32" w:rsidRDefault="00C00DE8" w:rsidP="00C00DE8">
      <w:pPr>
        <w:pStyle w:val="ListParagraph"/>
        <w:widowControl w:val="0"/>
        <w:ind w:left="2700" w:hanging="540"/>
        <w:jc w:val="both"/>
        <w:rPr>
          <w:rFonts w:cstheme="minorHAnsi"/>
          <w:sz w:val="24"/>
          <w:szCs w:val="24"/>
        </w:rPr>
      </w:pPr>
      <w:r w:rsidRPr="009D0C32">
        <w:rPr>
          <w:rFonts w:cstheme="minorHAnsi"/>
          <w:sz w:val="24"/>
          <w:szCs w:val="24"/>
        </w:rPr>
        <w:t>(ii)</w:t>
      </w:r>
      <w:r w:rsidRPr="009D0C32">
        <w:rPr>
          <w:rFonts w:cstheme="minorHAnsi"/>
          <w:sz w:val="24"/>
          <w:szCs w:val="24"/>
        </w:rPr>
        <w:tab/>
        <w:t>Scanned/</w:t>
      </w:r>
      <w:r w:rsidR="004C3FD2" w:rsidRPr="009D0C32">
        <w:rPr>
          <w:rFonts w:cstheme="minorHAnsi"/>
          <w:sz w:val="24"/>
          <w:szCs w:val="24"/>
        </w:rPr>
        <w:t xml:space="preserve">electronic </w:t>
      </w:r>
    </w:p>
    <w:p w14:paraId="6F95C72C" w14:textId="60D768D9" w:rsidR="004C3FD2" w:rsidRPr="009D0C32" w:rsidRDefault="004C3FD2" w:rsidP="00C00DE8">
      <w:pPr>
        <w:pStyle w:val="ListParagraph"/>
        <w:widowControl w:val="0"/>
        <w:ind w:left="2700" w:hanging="540"/>
        <w:jc w:val="both"/>
        <w:rPr>
          <w:rFonts w:cstheme="minorHAnsi"/>
          <w:sz w:val="24"/>
          <w:szCs w:val="24"/>
        </w:rPr>
      </w:pPr>
      <w:r w:rsidRPr="009D0C32">
        <w:rPr>
          <w:rFonts w:cstheme="minorHAnsi"/>
          <w:sz w:val="24"/>
          <w:szCs w:val="24"/>
        </w:rPr>
        <w:t>(iii)</w:t>
      </w:r>
      <w:r w:rsidRPr="009D0C32">
        <w:rPr>
          <w:rFonts w:cstheme="minorHAnsi"/>
          <w:sz w:val="24"/>
          <w:szCs w:val="24"/>
        </w:rPr>
        <w:tab/>
        <w:t>Secure file upload</w:t>
      </w:r>
    </w:p>
    <w:p w14:paraId="42DE3129" w14:textId="77777777" w:rsidR="004B5470" w:rsidRPr="009D0C32" w:rsidRDefault="004B5470" w:rsidP="00C00DE8">
      <w:pPr>
        <w:pStyle w:val="ListParagraph"/>
        <w:widowControl w:val="0"/>
        <w:ind w:left="2700" w:hanging="540"/>
        <w:jc w:val="both"/>
        <w:rPr>
          <w:rFonts w:cstheme="minorHAnsi"/>
          <w:sz w:val="8"/>
          <w:szCs w:val="8"/>
        </w:rPr>
      </w:pPr>
    </w:p>
    <w:p w14:paraId="7A811793" w14:textId="29A8848A" w:rsidR="00A732DE" w:rsidRPr="009D0C32" w:rsidRDefault="00412C78" w:rsidP="008852AB">
      <w:pPr>
        <w:pStyle w:val="ListParagraph"/>
        <w:widowControl w:val="0"/>
        <w:numPr>
          <w:ilvl w:val="0"/>
          <w:numId w:val="92"/>
        </w:numPr>
        <w:ind w:left="1260" w:hanging="540"/>
        <w:jc w:val="both"/>
        <w:rPr>
          <w:rFonts w:cstheme="minorHAnsi"/>
          <w:sz w:val="24"/>
          <w:szCs w:val="24"/>
        </w:rPr>
      </w:pPr>
      <w:r w:rsidRPr="009D0C32">
        <w:rPr>
          <w:rFonts w:cstheme="minorHAnsi"/>
          <w:sz w:val="24"/>
          <w:szCs w:val="24"/>
        </w:rPr>
        <w:t xml:space="preserve">Beginning FY 2022, records </w:t>
      </w:r>
      <w:r w:rsidR="00136C04" w:rsidRPr="009D0C32">
        <w:rPr>
          <w:rFonts w:cstheme="minorHAnsi"/>
          <w:sz w:val="24"/>
          <w:szCs w:val="24"/>
        </w:rPr>
        <w:t xml:space="preserve">are stored electronically in a secure file in the SA’s network.  Only authorized OSDE staff are granted access to the file. </w:t>
      </w:r>
    </w:p>
    <w:p w14:paraId="386B0354" w14:textId="58DD6A12" w:rsidR="00A2784B" w:rsidRDefault="00A2784B" w:rsidP="00FA6017">
      <w:pPr>
        <w:widowControl w:val="0"/>
        <w:spacing w:after="0" w:line="240" w:lineRule="auto"/>
        <w:jc w:val="both"/>
        <w:rPr>
          <w:rFonts w:eastAsia="Arial" w:cstheme="minorHAnsi"/>
          <w:b/>
          <w:bCs/>
          <w:sz w:val="28"/>
          <w:szCs w:val="28"/>
        </w:rPr>
      </w:pPr>
      <w:r>
        <w:rPr>
          <w:rFonts w:eastAsia="Arial" w:cstheme="minorHAnsi"/>
          <w:b/>
          <w:bCs/>
          <w:sz w:val="28"/>
          <w:szCs w:val="28"/>
        </w:rPr>
        <w:t>Complaints</w:t>
      </w:r>
    </w:p>
    <w:p w14:paraId="413B23A8" w14:textId="4DBBFCB3" w:rsidR="00A2784B" w:rsidRDefault="00736E7F" w:rsidP="00736E7F">
      <w:pPr>
        <w:pStyle w:val="ListParagraph"/>
        <w:widowControl w:val="0"/>
        <w:numPr>
          <w:ilvl w:val="0"/>
          <w:numId w:val="101"/>
        </w:numPr>
        <w:spacing w:after="0" w:line="240" w:lineRule="auto"/>
        <w:ind w:left="1350" w:hanging="630"/>
        <w:jc w:val="both"/>
        <w:rPr>
          <w:rFonts w:eastAsia="Arial" w:cstheme="minorHAnsi"/>
          <w:sz w:val="24"/>
          <w:szCs w:val="24"/>
        </w:rPr>
      </w:pPr>
      <w:r>
        <w:rPr>
          <w:rFonts w:eastAsia="Arial" w:cstheme="minorHAnsi"/>
          <w:sz w:val="24"/>
          <w:szCs w:val="24"/>
        </w:rPr>
        <w:t xml:space="preserve">All </w:t>
      </w:r>
      <w:r w:rsidR="0019393A">
        <w:rPr>
          <w:rFonts w:eastAsia="Arial" w:cstheme="minorHAnsi"/>
          <w:sz w:val="24"/>
          <w:szCs w:val="24"/>
        </w:rPr>
        <w:t>c</w:t>
      </w:r>
      <w:r>
        <w:rPr>
          <w:rFonts w:eastAsia="Arial" w:cstheme="minorHAnsi"/>
          <w:sz w:val="24"/>
          <w:szCs w:val="24"/>
        </w:rPr>
        <w:t xml:space="preserve">omplaints that are submitted, whether by email, phone, or through the online complaint system, </w:t>
      </w:r>
      <w:proofErr w:type="spellStart"/>
      <w:r>
        <w:rPr>
          <w:rFonts w:eastAsia="Arial" w:cstheme="minorHAnsi"/>
          <w:sz w:val="24"/>
          <w:szCs w:val="24"/>
        </w:rPr>
        <w:t>Awarity</w:t>
      </w:r>
      <w:proofErr w:type="spellEnd"/>
      <w:r>
        <w:rPr>
          <w:rFonts w:eastAsia="Arial" w:cstheme="minorHAnsi"/>
          <w:sz w:val="24"/>
          <w:szCs w:val="24"/>
        </w:rPr>
        <w:t xml:space="preserve">, </w:t>
      </w:r>
      <w:r w:rsidR="006A2ED9">
        <w:rPr>
          <w:rFonts w:eastAsia="Arial" w:cstheme="minorHAnsi"/>
          <w:sz w:val="24"/>
          <w:szCs w:val="24"/>
        </w:rPr>
        <w:t>are first reviewed by the Executive Director.</w:t>
      </w:r>
    </w:p>
    <w:p w14:paraId="3FDA35CC" w14:textId="77777777" w:rsidR="003E5D2A" w:rsidRPr="003E5D2A" w:rsidRDefault="003E5D2A" w:rsidP="003E5D2A">
      <w:pPr>
        <w:pStyle w:val="ListParagraph"/>
        <w:widowControl w:val="0"/>
        <w:spacing w:after="0" w:line="240" w:lineRule="auto"/>
        <w:ind w:left="1350"/>
        <w:jc w:val="both"/>
        <w:rPr>
          <w:rFonts w:eastAsia="Arial" w:cstheme="minorHAnsi"/>
          <w:sz w:val="8"/>
          <w:szCs w:val="8"/>
        </w:rPr>
      </w:pPr>
    </w:p>
    <w:p w14:paraId="2C262CAC" w14:textId="314E9F16" w:rsidR="006A2ED9" w:rsidRDefault="006A2ED9" w:rsidP="00736E7F">
      <w:pPr>
        <w:pStyle w:val="ListParagraph"/>
        <w:widowControl w:val="0"/>
        <w:numPr>
          <w:ilvl w:val="0"/>
          <w:numId w:val="101"/>
        </w:numPr>
        <w:spacing w:after="0" w:line="240" w:lineRule="auto"/>
        <w:ind w:left="1350" w:hanging="630"/>
        <w:jc w:val="both"/>
        <w:rPr>
          <w:rFonts w:eastAsia="Arial" w:cstheme="minorHAnsi"/>
          <w:sz w:val="24"/>
          <w:szCs w:val="24"/>
        </w:rPr>
      </w:pPr>
      <w:r>
        <w:rPr>
          <w:rFonts w:eastAsia="Arial" w:cstheme="minorHAnsi"/>
          <w:sz w:val="24"/>
          <w:szCs w:val="24"/>
        </w:rPr>
        <w:t xml:space="preserve">The Executive Director will assign the appropriate CNP staff member to </w:t>
      </w:r>
      <w:r w:rsidR="003E5D2A">
        <w:rPr>
          <w:rFonts w:eastAsia="Arial" w:cstheme="minorHAnsi"/>
          <w:sz w:val="24"/>
          <w:szCs w:val="24"/>
        </w:rPr>
        <w:t>conduct necessary investigation of the complaint.</w:t>
      </w:r>
    </w:p>
    <w:p w14:paraId="3039EFE0" w14:textId="77777777" w:rsidR="003E5D2A" w:rsidRPr="003E5D2A" w:rsidRDefault="003E5D2A" w:rsidP="003E5D2A">
      <w:pPr>
        <w:pStyle w:val="ListParagraph"/>
        <w:widowControl w:val="0"/>
        <w:spacing w:after="0" w:line="240" w:lineRule="auto"/>
        <w:ind w:left="1350"/>
        <w:jc w:val="both"/>
        <w:rPr>
          <w:rFonts w:eastAsia="Arial" w:cstheme="minorHAnsi"/>
          <w:sz w:val="8"/>
          <w:szCs w:val="8"/>
        </w:rPr>
      </w:pPr>
    </w:p>
    <w:p w14:paraId="58B4BD36" w14:textId="1B754CC3" w:rsidR="00A145A5" w:rsidRDefault="003E5D2A" w:rsidP="00A145A5">
      <w:pPr>
        <w:pStyle w:val="ListParagraph"/>
        <w:widowControl w:val="0"/>
        <w:numPr>
          <w:ilvl w:val="0"/>
          <w:numId w:val="101"/>
        </w:numPr>
        <w:spacing w:after="0" w:line="240" w:lineRule="auto"/>
        <w:ind w:left="1350" w:hanging="630"/>
        <w:jc w:val="both"/>
        <w:rPr>
          <w:rFonts w:eastAsia="Arial" w:cstheme="minorHAnsi"/>
          <w:sz w:val="24"/>
          <w:szCs w:val="24"/>
        </w:rPr>
      </w:pPr>
      <w:r>
        <w:rPr>
          <w:rFonts w:eastAsia="Arial" w:cstheme="minorHAnsi"/>
          <w:sz w:val="24"/>
          <w:szCs w:val="24"/>
        </w:rPr>
        <w:t xml:space="preserve">CNP staff will </w:t>
      </w:r>
      <w:r w:rsidR="00A145A5">
        <w:rPr>
          <w:rFonts w:eastAsia="Arial" w:cstheme="minorHAnsi"/>
          <w:sz w:val="24"/>
          <w:szCs w:val="24"/>
        </w:rPr>
        <w:t>assess</w:t>
      </w:r>
      <w:r>
        <w:rPr>
          <w:rFonts w:eastAsia="Arial" w:cstheme="minorHAnsi"/>
          <w:sz w:val="24"/>
          <w:szCs w:val="24"/>
        </w:rPr>
        <w:t xml:space="preserve"> the situation to determine if further action is needed.  If necessary, </w:t>
      </w:r>
      <w:r w:rsidR="00A145A5">
        <w:rPr>
          <w:rFonts w:eastAsia="Arial" w:cstheme="minorHAnsi"/>
          <w:sz w:val="24"/>
          <w:szCs w:val="24"/>
        </w:rPr>
        <w:t>an administrative review will be conducted.</w:t>
      </w:r>
    </w:p>
    <w:p w14:paraId="0E87BD7D" w14:textId="77777777" w:rsidR="00A145A5" w:rsidRPr="00695052" w:rsidRDefault="00A145A5" w:rsidP="00A145A5">
      <w:pPr>
        <w:pStyle w:val="ListParagraph"/>
        <w:rPr>
          <w:rFonts w:eastAsia="Arial" w:cstheme="minorHAnsi"/>
          <w:sz w:val="8"/>
          <w:szCs w:val="8"/>
        </w:rPr>
      </w:pPr>
    </w:p>
    <w:p w14:paraId="7E0E8816" w14:textId="47D850D7" w:rsidR="00A145A5" w:rsidRPr="00A145A5" w:rsidRDefault="00A145A5" w:rsidP="00A145A5">
      <w:pPr>
        <w:pStyle w:val="ListParagraph"/>
        <w:widowControl w:val="0"/>
        <w:numPr>
          <w:ilvl w:val="0"/>
          <w:numId w:val="101"/>
        </w:numPr>
        <w:spacing w:after="0" w:line="240" w:lineRule="auto"/>
        <w:ind w:left="1350" w:hanging="630"/>
        <w:jc w:val="both"/>
        <w:rPr>
          <w:rFonts w:eastAsia="Arial" w:cstheme="minorHAnsi"/>
          <w:sz w:val="24"/>
          <w:szCs w:val="24"/>
        </w:rPr>
      </w:pPr>
      <w:r>
        <w:rPr>
          <w:rFonts w:eastAsia="Arial" w:cstheme="minorHAnsi"/>
          <w:sz w:val="24"/>
          <w:szCs w:val="24"/>
        </w:rPr>
        <w:t xml:space="preserve">If necessary, the SA will </w:t>
      </w:r>
      <w:r w:rsidR="00695052">
        <w:rPr>
          <w:rFonts w:eastAsia="Arial" w:cstheme="minorHAnsi"/>
          <w:sz w:val="24"/>
          <w:szCs w:val="24"/>
        </w:rPr>
        <w:t xml:space="preserve">follow-up with the complainant. </w:t>
      </w:r>
    </w:p>
    <w:p w14:paraId="44DB383B" w14:textId="77777777" w:rsidR="00A2784B" w:rsidRDefault="00A2784B" w:rsidP="00FA6017">
      <w:pPr>
        <w:widowControl w:val="0"/>
        <w:spacing w:after="0" w:line="240" w:lineRule="auto"/>
        <w:jc w:val="both"/>
        <w:rPr>
          <w:rFonts w:eastAsia="Arial" w:cstheme="minorHAnsi"/>
          <w:b/>
          <w:bCs/>
          <w:sz w:val="28"/>
          <w:szCs w:val="28"/>
        </w:rPr>
      </w:pPr>
    </w:p>
    <w:p w14:paraId="7660DE5A" w14:textId="7C6B8BB2" w:rsidR="00FA6017" w:rsidRPr="009D0C32" w:rsidRDefault="00061F53" w:rsidP="00FA6017">
      <w:pPr>
        <w:widowControl w:val="0"/>
        <w:spacing w:after="0" w:line="240" w:lineRule="auto"/>
        <w:jc w:val="both"/>
        <w:rPr>
          <w:rFonts w:eastAsia="Arial" w:cstheme="minorHAnsi"/>
          <w:b/>
          <w:bCs/>
          <w:sz w:val="28"/>
          <w:szCs w:val="28"/>
        </w:rPr>
      </w:pPr>
      <w:r w:rsidRPr="009D0C32">
        <w:rPr>
          <w:rFonts w:eastAsia="Arial" w:cstheme="minorHAnsi"/>
          <w:b/>
          <w:bCs/>
          <w:sz w:val="28"/>
          <w:szCs w:val="28"/>
        </w:rPr>
        <w:t>C</w:t>
      </w:r>
      <w:r w:rsidR="00FA6017" w:rsidRPr="009D0C32">
        <w:rPr>
          <w:rFonts w:eastAsia="Arial" w:cstheme="minorHAnsi"/>
          <w:b/>
          <w:bCs/>
          <w:sz w:val="28"/>
          <w:szCs w:val="28"/>
        </w:rPr>
        <w:t>laim Validations</w:t>
      </w:r>
    </w:p>
    <w:p w14:paraId="724FAEFE" w14:textId="75F92CEC" w:rsidR="004B1216" w:rsidRPr="009D0C32" w:rsidRDefault="00FA6017">
      <w:pPr>
        <w:pStyle w:val="ListParagraph"/>
        <w:widowControl w:val="0"/>
        <w:numPr>
          <w:ilvl w:val="0"/>
          <w:numId w:val="80"/>
        </w:numPr>
        <w:spacing w:after="0" w:line="240" w:lineRule="auto"/>
        <w:ind w:left="1260" w:hanging="540"/>
        <w:rPr>
          <w:rFonts w:eastAsia="Calibri" w:cstheme="minorHAnsi"/>
          <w:color w:val="000000" w:themeColor="text1"/>
          <w:sz w:val="32"/>
          <w:szCs w:val="32"/>
        </w:rPr>
      </w:pPr>
      <w:r w:rsidRPr="009D0C32">
        <w:rPr>
          <w:rFonts w:eastAsia="Arial" w:cstheme="minorHAnsi"/>
          <w:sz w:val="24"/>
          <w:szCs w:val="24"/>
        </w:rPr>
        <w:t>To evaluate claims that appear to be high risk and help mitigate claiming error or fraudulent activity, OSDE will conduct the claim validation process throughout the fiscal year.</w:t>
      </w:r>
    </w:p>
    <w:p w14:paraId="733D543D" w14:textId="77777777" w:rsidR="004B1216" w:rsidRPr="009D0C32" w:rsidRDefault="004B1216" w:rsidP="004B1216">
      <w:pPr>
        <w:pStyle w:val="ListParagraph"/>
        <w:widowControl w:val="0"/>
        <w:spacing w:after="0" w:line="240" w:lineRule="auto"/>
        <w:ind w:left="1260"/>
        <w:rPr>
          <w:rFonts w:eastAsia="Calibri" w:cstheme="minorHAnsi"/>
          <w:color w:val="000000" w:themeColor="text1"/>
          <w:sz w:val="8"/>
          <w:szCs w:val="8"/>
        </w:rPr>
      </w:pPr>
    </w:p>
    <w:p w14:paraId="3CA0A1A5" w14:textId="77777777" w:rsidR="00E607C6" w:rsidRPr="009D0C32" w:rsidRDefault="1A754BE5">
      <w:pPr>
        <w:pStyle w:val="ListParagraph"/>
        <w:widowControl w:val="0"/>
        <w:numPr>
          <w:ilvl w:val="0"/>
          <w:numId w:val="80"/>
        </w:numPr>
        <w:spacing w:after="0" w:line="240" w:lineRule="auto"/>
        <w:ind w:left="1260" w:hanging="540"/>
        <w:rPr>
          <w:rFonts w:eastAsia="Calibri" w:cstheme="minorHAnsi"/>
          <w:color w:val="000000" w:themeColor="text1"/>
          <w:sz w:val="32"/>
          <w:szCs w:val="32"/>
        </w:rPr>
      </w:pPr>
      <w:r w:rsidRPr="009D0C32">
        <w:rPr>
          <w:rFonts w:eastAsia="Calibri" w:cstheme="minorHAnsi"/>
          <w:color w:val="000000" w:themeColor="text1"/>
          <w:sz w:val="24"/>
          <w:szCs w:val="24"/>
        </w:rPr>
        <w:t xml:space="preserve">Claim data will be pulled 3 times each fiscal year by the Director of CACFP/SFSP.  Data can be pulled by SDE staff in the CACFP claims system.  </w:t>
      </w:r>
    </w:p>
    <w:p w14:paraId="4F6FC97B" w14:textId="4E35E51E" w:rsidR="00B2620B" w:rsidRPr="009D0C32" w:rsidRDefault="1A754BE5">
      <w:pPr>
        <w:pStyle w:val="ListParagraph"/>
        <w:widowControl w:val="0"/>
        <w:numPr>
          <w:ilvl w:val="0"/>
          <w:numId w:val="81"/>
        </w:numPr>
        <w:spacing w:after="0" w:line="240" w:lineRule="auto"/>
        <w:ind w:hanging="540"/>
        <w:jc w:val="both"/>
        <w:rPr>
          <w:rFonts w:eastAsia="Calibri" w:cstheme="minorHAnsi"/>
          <w:color w:val="000000" w:themeColor="text1"/>
          <w:sz w:val="32"/>
          <w:szCs w:val="32"/>
        </w:rPr>
      </w:pPr>
      <w:r w:rsidRPr="009D0C32">
        <w:rPr>
          <w:rFonts w:eastAsia="Calibri" w:cstheme="minorHAnsi"/>
          <w:color w:val="000000" w:themeColor="text1"/>
          <w:sz w:val="24"/>
          <w:szCs w:val="24"/>
        </w:rPr>
        <w:t xml:space="preserve">Population defined: The total population subject to the claim validation process is the CACFP claims that were processed during the four-month reference period being analyzed (see schedule below).  All CACFP programs (Child Care, At-Risk, </w:t>
      </w:r>
      <w:r w:rsidRPr="009D0C32">
        <w:rPr>
          <w:rFonts w:eastAsia="Calibri" w:cstheme="minorHAnsi"/>
          <w:color w:val="000000" w:themeColor="text1"/>
          <w:sz w:val="24"/>
          <w:szCs w:val="24"/>
        </w:rPr>
        <w:lastRenderedPageBreak/>
        <w:t>Family Day Care Home, Adult Care) will be selected as the population and will be subject to the selection process.</w:t>
      </w:r>
    </w:p>
    <w:p w14:paraId="04A37CDB" w14:textId="77777777" w:rsidR="008D58AB" w:rsidRPr="009D0C32" w:rsidRDefault="008D58AB" w:rsidP="008D58AB">
      <w:pPr>
        <w:pStyle w:val="ListParagraph"/>
        <w:widowControl w:val="0"/>
        <w:spacing w:after="0" w:line="240" w:lineRule="auto"/>
        <w:ind w:left="1980"/>
        <w:jc w:val="both"/>
        <w:rPr>
          <w:rFonts w:eastAsia="Calibri" w:cstheme="minorHAnsi"/>
          <w:color w:val="000000" w:themeColor="text1"/>
          <w:sz w:val="8"/>
          <w:szCs w:val="8"/>
        </w:rPr>
      </w:pPr>
    </w:p>
    <w:p w14:paraId="6C9F743B" w14:textId="44076B80" w:rsidR="00E607C6" w:rsidRPr="009D0C32" w:rsidRDefault="00263370">
      <w:pPr>
        <w:pStyle w:val="ListParagraph"/>
        <w:widowControl w:val="0"/>
        <w:numPr>
          <w:ilvl w:val="0"/>
          <w:numId w:val="81"/>
        </w:numPr>
        <w:spacing w:after="0" w:line="240" w:lineRule="auto"/>
        <w:ind w:hanging="540"/>
        <w:jc w:val="both"/>
        <w:rPr>
          <w:rFonts w:eastAsia="Calibri" w:cstheme="minorHAnsi"/>
          <w:color w:val="000000" w:themeColor="text1"/>
          <w:sz w:val="32"/>
          <w:szCs w:val="32"/>
        </w:rPr>
      </w:pPr>
      <w:r w:rsidRPr="009D0C32">
        <w:rPr>
          <w:rFonts w:eastAsia="Calibri" w:cstheme="minorHAnsi"/>
          <w:color w:val="000000" w:themeColor="text1"/>
          <w:sz w:val="24"/>
          <w:szCs w:val="24"/>
        </w:rPr>
        <w:t>Claim validation schedule:</w:t>
      </w:r>
    </w:p>
    <w:tbl>
      <w:tblPr>
        <w:tblStyle w:val="TableGrid"/>
        <w:tblW w:w="0" w:type="auto"/>
        <w:tblInd w:w="1980" w:type="dxa"/>
        <w:tblLook w:val="04A0" w:firstRow="1" w:lastRow="0" w:firstColumn="1" w:lastColumn="0" w:noHBand="0" w:noVBand="1"/>
      </w:tblPr>
      <w:tblGrid>
        <w:gridCol w:w="1525"/>
        <w:gridCol w:w="2340"/>
        <w:gridCol w:w="4225"/>
      </w:tblGrid>
      <w:tr w:rsidR="00394462" w:rsidRPr="009D0C32" w14:paraId="3ABB6900" w14:textId="77777777" w:rsidTr="008D58AB">
        <w:tc>
          <w:tcPr>
            <w:tcW w:w="1525" w:type="dxa"/>
          </w:tcPr>
          <w:p w14:paraId="47B903F8" w14:textId="77777777" w:rsidR="00394462" w:rsidRPr="009D0C32" w:rsidRDefault="00394462" w:rsidP="00263370">
            <w:pPr>
              <w:pStyle w:val="ListParagraph"/>
              <w:widowControl w:val="0"/>
              <w:spacing w:after="0" w:line="240" w:lineRule="auto"/>
              <w:ind w:left="0"/>
              <w:jc w:val="both"/>
              <w:rPr>
                <w:rFonts w:eastAsia="Calibri" w:cstheme="minorHAnsi"/>
                <w:color w:val="000000" w:themeColor="text1"/>
                <w:sz w:val="28"/>
                <w:szCs w:val="28"/>
              </w:rPr>
            </w:pPr>
          </w:p>
        </w:tc>
        <w:tc>
          <w:tcPr>
            <w:tcW w:w="2340" w:type="dxa"/>
          </w:tcPr>
          <w:p w14:paraId="1FDA20C8" w14:textId="34F85556" w:rsidR="00394462" w:rsidRPr="009D0C32" w:rsidRDefault="00394462" w:rsidP="00263370">
            <w:pPr>
              <w:pStyle w:val="ListParagraph"/>
              <w:widowControl w:val="0"/>
              <w:spacing w:after="0" w:line="240" w:lineRule="auto"/>
              <w:ind w:left="0"/>
              <w:jc w:val="both"/>
              <w:rPr>
                <w:rFonts w:eastAsia="Calibri" w:cstheme="minorHAnsi"/>
                <w:color w:val="000000" w:themeColor="text1"/>
                <w:sz w:val="28"/>
                <w:szCs w:val="28"/>
              </w:rPr>
            </w:pPr>
            <w:r w:rsidRPr="009D0C32">
              <w:rPr>
                <w:rFonts w:eastAsia="Calibri" w:cstheme="minorHAnsi"/>
                <w:color w:val="000000" w:themeColor="text1"/>
                <w:sz w:val="28"/>
                <w:szCs w:val="28"/>
              </w:rPr>
              <w:t>Month data pulled</w:t>
            </w:r>
          </w:p>
        </w:tc>
        <w:tc>
          <w:tcPr>
            <w:tcW w:w="4225" w:type="dxa"/>
          </w:tcPr>
          <w:p w14:paraId="0E284A69" w14:textId="797325E3" w:rsidR="00394462" w:rsidRPr="009D0C32" w:rsidRDefault="00394462" w:rsidP="00263370">
            <w:pPr>
              <w:pStyle w:val="ListParagraph"/>
              <w:widowControl w:val="0"/>
              <w:spacing w:after="0" w:line="240" w:lineRule="auto"/>
              <w:ind w:left="0"/>
              <w:jc w:val="both"/>
              <w:rPr>
                <w:rFonts w:eastAsia="Calibri" w:cstheme="minorHAnsi"/>
                <w:color w:val="000000" w:themeColor="text1"/>
                <w:sz w:val="28"/>
                <w:szCs w:val="28"/>
              </w:rPr>
            </w:pPr>
            <w:r w:rsidRPr="009D0C32">
              <w:rPr>
                <w:rFonts w:eastAsia="Calibri" w:cstheme="minorHAnsi"/>
                <w:color w:val="000000" w:themeColor="text1"/>
                <w:sz w:val="28"/>
                <w:szCs w:val="28"/>
              </w:rPr>
              <w:t>Months analyzed</w:t>
            </w:r>
          </w:p>
        </w:tc>
      </w:tr>
      <w:tr w:rsidR="00394462" w:rsidRPr="009D0C32" w14:paraId="707F65A1" w14:textId="77777777" w:rsidTr="008D58AB">
        <w:tc>
          <w:tcPr>
            <w:tcW w:w="1525" w:type="dxa"/>
          </w:tcPr>
          <w:p w14:paraId="42B7EA16" w14:textId="61F8BA9B" w:rsidR="00394462" w:rsidRPr="009D0C32" w:rsidRDefault="00394462"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1</w:t>
            </w:r>
            <w:proofErr w:type="gramStart"/>
            <w:r w:rsidRPr="009D0C32">
              <w:rPr>
                <w:rFonts w:eastAsia="Calibri" w:cstheme="minorHAnsi"/>
                <w:color w:val="000000" w:themeColor="text1"/>
                <w:sz w:val="24"/>
                <w:szCs w:val="24"/>
                <w:vertAlign w:val="superscript"/>
              </w:rPr>
              <w:t>st</w:t>
            </w:r>
            <w:r w:rsidRPr="009D0C32">
              <w:rPr>
                <w:rFonts w:eastAsia="Calibri" w:cstheme="minorHAnsi"/>
                <w:color w:val="000000" w:themeColor="text1"/>
                <w:sz w:val="24"/>
                <w:szCs w:val="24"/>
              </w:rPr>
              <w:t xml:space="preserve">  Batch</w:t>
            </w:r>
            <w:proofErr w:type="gramEnd"/>
          </w:p>
        </w:tc>
        <w:tc>
          <w:tcPr>
            <w:tcW w:w="2340" w:type="dxa"/>
          </w:tcPr>
          <w:p w14:paraId="249C139A" w14:textId="057EBE5B" w:rsidR="00394462" w:rsidRPr="009D0C32" w:rsidRDefault="00394462"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February</w:t>
            </w:r>
          </w:p>
        </w:tc>
        <w:tc>
          <w:tcPr>
            <w:tcW w:w="4225" w:type="dxa"/>
          </w:tcPr>
          <w:p w14:paraId="12A8CAF9" w14:textId="4A23CC46" w:rsidR="00394462" w:rsidRPr="009D0C32" w:rsidRDefault="00394462"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October,</w:t>
            </w:r>
            <w:r w:rsidR="008D58AB" w:rsidRPr="009D0C32">
              <w:rPr>
                <w:rFonts w:eastAsia="Calibri" w:cstheme="minorHAnsi"/>
                <w:color w:val="000000" w:themeColor="text1"/>
                <w:sz w:val="24"/>
                <w:szCs w:val="24"/>
              </w:rPr>
              <w:t xml:space="preserve"> </w:t>
            </w:r>
            <w:r w:rsidRPr="009D0C32">
              <w:rPr>
                <w:rFonts w:eastAsia="Calibri" w:cstheme="minorHAnsi"/>
                <w:color w:val="000000" w:themeColor="text1"/>
                <w:sz w:val="24"/>
                <w:szCs w:val="24"/>
              </w:rPr>
              <w:t>November, December, January</w:t>
            </w:r>
          </w:p>
        </w:tc>
      </w:tr>
      <w:tr w:rsidR="00394462" w:rsidRPr="009D0C32" w14:paraId="19C32620" w14:textId="77777777" w:rsidTr="008D58AB">
        <w:tc>
          <w:tcPr>
            <w:tcW w:w="1525" w:type="dxa"/>
          </w:tcPr>
          <w:p w14:paraId="626AD403" w14:textId="5C77B51A" w:rsidR="00394462" w:rsidRPr="009D0C32" w:rsidRDefault="00394462"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2</w:t>
            </w:r>
            <w:r w:rsidRPr="009D0C32">
              <w:rPr>
                <w:rFonts w:eastAsia="Calibri" w:cstheme="minorHAnsi"/>
                <w:color w:val="000000" w:themeColor="text1"/>
                <w:sz w:val="24"/>
                <w:szCs w:val="24"/>
                <w:vertAlign w:val="superscript"/>
              </w:rPr>
              <w:t>nd</w:t>
            </w:r>
            <w:r w:rsidRPr="009D0C32">
              <w:rPr>
                <w:rFonts w:eastAsia="Calibri" w:cstheme="minorHAnsi"/>
                <w:color w:val="000000" w:themeColor="text1"/>
                <w:sz w:val="24"/>
                <w:szCs w:val="24"/>
              </w:rPr>
              <w:t xml:space="preserve"> Batch</w:t>
            </w:r>
          </w:p>
        </w:tc>
        <w:tc>
          <w:tcPr>
            <w:tcW w:w="2340" w:type="dxa"/>
          </w:tcPr>
          <w:p w14:paraId="3754611D" w14:textId="07EBDA8D" w:rsidR="00394462" w:rsidRPr="009D0C32" w:rsidRDefault="008D58AB"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June</w:t>
            </w:r>
          </w:p>
        </w:tc>
        <w:tc>
          <w:tcPr>
            <w:tcW w:w="4225" w:type="dxa"/>
          </w:tcPr>
          <w:p w14:paraId="3B1E7033" w14:textId="3DB1B835" w:rsidR="00394462" w:rsidRPr="009D0C32" w:rsidRDefault="008D58AB"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February, March, April, May</w:t>
            </w:r>
          </w:p>
        </w:tc>
      </w:tr>
      <w:tr w:rsidR="00394462" w:rsidRPr="009D0C32" w14:paraId="21FB50B9" w14:textId="77777777" w:rsidTr="008D58AB">
        <w:tc>
          <w:tcPr>
            <w:tcW w:w="1525" w:type="dxa"/>
          </w:tcPr>
          <w:p w14:paraId="6E9A6C0B" w14:textId="28BE6F14" w:rsidR="00394462" w:rsidRPr="009D0C32" w:rsidRDefault="00394462"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3</w:t>
            </w:r>
            <w:r w:rsidRPr="009D0C32">
              <w:rPr>
                <w:rFonts w:eastAsia="Calibri" w:cstheme="minorHAnsi"/>
                <w:color w:val="000000" w:themeColor="text1"/>
                <w:sz w:val="24"/>
                <w:szCs w:val="24"/>
                <w:vertAlign w:val="superscript"/>
              </w:rPr>
              <w:t>rd</w:t>
            </w:r>
            <w:r w:rsidRPr="009D0C32">
              <w:rPr>
                <w:rFonts w:eastAsia="Calibri" w:cstheme="minorHAnsi"/>
                <w:color w:val="000000" w:themeColor="text1"/>
                <w:sz w:val="24"/>
                <w:szCs w:val="24"/>
              </w:rPr>
              <w:t xml:space="preserve"> Batch</w:t>
            </w:r>
          </w:p>
        </w:tc>
        <w:tc>
          <w:tcPr>
            <w:tcW w:w="2340" w:type="dxa"/>
          </w:tcPr>
          <w:p w14:paraId="352FDAB5" w14:textId="14DD34A1" w:rsidR="00394462" w:rsidRPr="009D0C32" w:rsidRDefault="008D58AB"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October</w:t>
            </w:r>
          </w:p>
        </w:tc>
        <w:tc>
          <w:tcPr>
            <w:tcW w:w="4225" w:type="dxa"/>
          </w:tcPr>
          <w:p w14:paraId="07E61D36" w14:textId="2A915862" w:rsidR="00394462" w:rsidRPr="009D0C32" w:rsidRDefault="008D58AB" w:rsidP="00263370">
            <w:pPr>
              <w:pStyle w:val="ListParagraph"/>
              <w:widowControl w:val="0"/>
              <w:spacing w:after="0" w:line="240" w:lineRule="auto"/>
              <w:ind w:left="0"/>
              <w:jc w:val="both"/>
              <w:rPr>
                <w:rFonts w:eastAsia="Calibri" w:cstheme="minorHAnsi"/>
                <w:color w:val="000000" w:themeColor="text1"/>
                <w:sz w:val="24"/>
                <w:szCs w:val="24"/>
              </w:rPr>
            </w:pPr>
            <w:r w:rsidRPr="009D0C32">
              <w:rPr>
                <w:rFonts w:eastAsia="Calibri" w:cstheme="minorHAnsi"/>
                <w:color w:val="000000" w:themeColor="text1"/>
                <w:sz w:val="24"/>
                <w:szCs w:val="24"/>
              </w:rPr>
              <w:t>June, July, August, September</w:t>
            </w:r>
          </w:p>
        </w:tc>
      </w:tr>
    </w:tbl>
    <w:p w14:paraId="2C18CB24" w14:textId="77777777" w:rsidR="008D58AB" w:rsidRPr="009D0C32" w:rsidRDefault="008D58AB" w:rsidP="008D58AB">
      <w:pPr>
        <w:pStyle w:val="ListParagraph"/>
        <w:widowControl w:val="0"/>
        <w:spacing w:after="0" w:line="240" w:lineRule="auto"/>
        <w:ind w:left="1260"/>
        <w:jc w:val="both"/>
        <w:rPr>
          <w:rFonts w:eastAsia="Calibri" w:cstheme="minorHAnsi"/>
          <w:color w:val="000000" w:themeColor="text1"/>
          <w:sz w:val="8"/>
          <w:szCs w:val="8"/>
        </w:rPr>
      </w:pPr>
    </w:p>
    <w:p w14:paraId="1629FCA9" w14:textId="0EF97F94" w:rsidR="00B2620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Scoring of claims: The Director of CACFP/SFSP will score each claim based on certain criteria.  That score will then be compared to the highest score possible to determine which claims are highest risk.  </w:t>
      </w:r>
    </w:p>
    <w:p w14:paraId="28875FE6" w14:textId="200825D5" w:rsidR="00B2620B" w:rsidRPr="009D0C32" w:rsidRDefault="1A754BE5">
      <w:pPr>
        <w:pStyle w:val="ListParagraph"/>
        <w:widowControl w:val="0"/>
        <w:numPr>
          <w:ilvl w:val="0"/>
          <w:numId w:val="82"/>
        </w:numPr>
        <w:spacing w:after="0" w:line="240" w:lineRule="auto"/>
        <w:ind w:left="198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Each risk indicator will result in a score of 1 or 2.  After all claims for the four-month reference period have been scored, the scores will be totaled for each institution. (Note: if an institution has more than one site, scores for each site will be combined for a grand total)</w:t>
      </w:r>
    </w:p>
    <w:p w14:paraId="73A01B64" w14:textId="77777777" w:rsidR="00945D80" w:rsidRPr="009D0C32" w:rsidRDefault="00945D80" w:rsidP="00945D80">
      <w:pPr>
        <w:pStyle w:val="ListParagraph"/>
        <w:widowControl w:val="0"/>
        <w:spacing w:after="0" w:line="240" w:lineRule="auto"/>
        <w:ind w:left="1980"/>
        <w:jc w:val="both"/>
        <w:rPr>
          <w:rFonts w:eastAsiaTheme="minorEastAsia" w:cstheme="minorHAnsi"/>
          <w:color w:val="000000" w:themeColor="text1"/>
          <w:sz w:val="24"/>
          <w:szCs w:val="24"/>
        </w:rPr>
      </w:pPr>
    </w:p>
    <w:tbl>
      <w:tblPr>
        <w:tblStyle w:val="TableGrid"/>
        <w:tblW w:w="0" w:type="auto"/>
        <w:tblInd w:w="1525" w:type="dxa"/>
        <w:tblLook w:val="04A0" w:firstRow="1" w:lastRow="0" w:firstColumn="1" w:lastColumn="0" w:noHBand="0" w:noVBand="1"/>
      </w:tblPr>
      <w:tblGrid>
        <w:gridCol w:w="7650"/>
        <w:gridCol w:w="895"/>
      </w:tblGrid>
      <w:tr w:rsidR="005C3F4C" w:rsidRPr="009D0C32" w14:paraId="409ABB34" w14:textId="77777777" w:rsidTr="00522A84">
        <w:tc>
          <w:tcPr>
            <w:tcW w:w="7650" w:type="dxa"/>
          </w:tcPr>
          <w:p w14:paraId="01854D11" w14:textId="496FD40C" w:rsidR="005C3F4C" w:rsidRPr="009D0C32" w:rsidRDefault="006874CD" w:rsidP="00FC752A">
            <w:pPr>
              <w:widowControl w:val="0"/>
              <w:jc w:val="both"/>
              <w:rPr>
                <w:rFonts w:eastAsia="Calibri" w:cstheme="minorHAnsi"/>
                <w:b/>
                <w:bCs/>
                <w:color w:val="000000" w:themeColor="text1"/>
                <w:sz w:val="28"/>
                <w:szCs w:val="28"/>
              </w:rPr>
            </w:pPr>
            <w:r w:rsidRPr="009D0C32">
              <w:rPr>
                <w:rFonts w:eastAsia="Calibri" w:cstheme="minorHAnsi"/>
                <w:b/>
                <w:bCs/>
                <w:color w:val="000000" w:themeColor="text1"/>
                <w:sz w:val="28"/>
                <w:szCs w:val="28"/>
              </w:rPr>
              <w:t xml:space="preserve">                                      </w:t>
            </w:r>
            <w:r w:rsidR="00FC752A" w:rsidRPr="009D0C32">
              <w:rPr>
                <w:rFonts w:eastAsia="Calibri" w:cstheme="minorHAnsi"/>
                <w:b/>
                <w:bCs/>
                <w:color w:val="000000" w:themeColor="text1"/>
                <w:sz w:val="28"/>
                <w:szCs w:val="28"/>
              </w:rPr>
              <w:t>Risk Indicator</w:t>
            </w:r>
          </w:p>
        </w:tc>
        <w:tc>
          <w:tcPr>
            <w:tcW w:w="895" w:type="dxa"/>
          </w:tcPr>
          <w:p w14:paraId="71EA325B" w14:textId="7D7D59B1" w:rsidR="005C3F4C" w:rsidRPr="009D0C32" w:rsidRDefault="00FC752A" w:rsidP="00B3155E">
            <w:pPr>
              <w:widowControl w:val="0"/>
              <w:jc w:val="both"/>
              <w:rPr>
                <w:rFonts w:eastAsia="Calibri" w:cstheme="minorHAnsi"/>
                <w:b/>
                <w:bCs/>
                <w:color w:val="000000" w:themeColor="text1"/>
                <w:sz w:val="28"/>
                <w:szCs w:val="28"/>
              </w:rPr>
            </w:pPr>
            <w:r w:rsidRPr="009D0C32">
              <w:rPr>
                <w:rFonts w:eastAsia="Calibri" w:cstheme="minorHAnsi"/>
                <w:b/>
                <w:bCs/>
                <w:color w:val="000000" w:themeColor="text1"/>
                <w:sz w:val="28"/>
                <w:szCs w:val="28"/>
              </w:rPr>
              <w:t>Score</w:t>
            </w:r>
          </w:p>
        </w:tc>
      </w:tr>
      <w:tr w:rsidR="000B1923" w:rsidRPr="009D0C32" w14:paraId="174CC835" w14:textId="77777777" w:rsidTr="00522A84">
        <w:tc>
          <w:tcPr>
            <w:tcW w:w="7650" w:type="dxa"/>
          </w:tcPr>
          <w:p w14:paraId="0B0C9FB9" w14:textId="740F35A0" w:rsidR="000B1923" w:rsidRPr="009D0C32" w:rsidRDefault="000B1923" w:rsidP="000B1923">
            <w:pPr>
              <w:widowControl w:val="0"/>
              <w:jc w:val="both"/>
              <w:rPr>
                <w:rFonts w:eastAsia="Calibri" w:cstheme="minorHAnsi"/>
                <w:color w:val="000000" w:themeColor="text1"/>
              </w:rPr>
            </w:pPr>
            <w:r w:rsidRPr="009D0C32">
              <w:rPr>
                <w:rFonts w:cstheme="minorHAnsi"/>
              </w:rPr>
              <w:t>Claiming all meal types</w:t>
            </w:r>
          </w:p>
        </w:tc>
        <w:tc>
          <w:tcPr>
            <w:tcW w:w="895" w:type="dxa"/>
          </w:tcPr>
          <w:p w14:paraId="7E5829E9" w14:textId="5233CA43" w:rsidR="000B1923"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2</w:t>
            </w:r>
          </w:p>
        </w:tc>
      </w:tr>
      <w:tr w:rsidR="00E63425" w:rsidRPr="009D0C32" w14:paraId="66C8480B" w14:textId="77777777" w:rsidTr="00522A84">
        <w:tc>
          <w:tcPr>
            <w:tcW w:w="7650" w:type="dxa"/>
          </w:tcPr>
          <w:p w14:paraId="77A956C4" w14:textId="761250EA" w:rsidR="00E63425" w:rsidRPr="009D0C32" w:rsidRDefault="00E63425" w:rsidP="00E63425">
            <w:pPr>
              <w:widowControl w:val="0"/>
              <w:jc w:val="both"/>
              <w:rPr>
                <w:rFonts w:eastAsia="Calibri" w:cstheme="minorHAnsi"/>
                <w:color w:val="000000" w:themeColor="text1"/>
              </w:rPr>
            </w:pPr>
            <w:r w:rsidRPr="009D0C32">
              <w:rPr>
                <w:rFonts w:cstheme="minorHAnsi"/>
              </w:rPr>
              <w:t>Block claiming (same number of meals claimed for each meal type)</w:t>
            </w:r>
          </w:p>
        </w:tc>
        <w:tc>
          <w:tcPr>
            <w:tcW w:w="895" w:type="dxa"/>
          </w:tcPr>
          <w:p w14:paraId="3672A247" w14:textId="27E35E3C" w:rsidR="00E63425"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394F9B" w:rsidRPr="009D0C32" w14:paraId="01125798" w14:textId="77777777" w:rsidTr="00522A84">
        <w:tc>
          <w:tcPr>
            <w:tcW w:w="7650" w:type="dxa"/>
          </w:tcPr>
          <w:p w14:paraId="2C80CE6D" w14:textId="35F9CC15" w:rsidR="00394F9B" w:rsidRPr="009D0C32" w:rsidRDefault="00394F9B" w:rsidP="00394F9B">
            <w:pPr>
              <w:widowControl w:val="0"/>
              <w:jc w:val="both"/>
              <w:rPr>
                <w:rFonts w:eastAsia="Calibri" w:cstheme="minorHAnsi"/>
                <w:color w:val="000000" w:themeColor="text1"/>
              </w:rPr>
            </w:pPr>
            <w:r w:rsidRPr="009D0C32">
              <w:rPr>
                <w:rFonts w:cstheme="minorHAnsi"/>
              </w:rPr>
              <w:t>Breakfast max claimed (claiming max number allowed (days x enrollment)</w:t>
            </w:r>
          </w:p>
        </w:tc>
        <w:tc>
          <w:tcPr>
            <w:tcW w:w="895" w:type="dxa"/>
          </w:tcPr>
          <w:p w14:paraId="647BEBCF" w14:textId="58A2DADE" w:rsidR="00394F9B"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C3164C" w:rsidRPr="009D0C32" w14:paraId="3D0D0BD1" w14:textId="77777777" w:rsidTr="00522A84">
        <w:tc>
          <w:tcPr>
            <w:tcW w:w="7650" w:type="dxa"/>
          </w:tcPr>
          <w:p w14:paraId="2E88BD12" w14:textId="5925354C" w:rsidR="00C3164C" w:rsidRPr="009D0C32" w:rsidRDefault="00C3164C" w:rsidP="00C3164C">
            <w:pPr>
              <w:widowControl w:val="0"/>
              <w:jc w:val="both"/>
              <w:rPr>
                <w:rFonts w:eastAsia="Calibri" w:cstheme="minorHAnsi"/>
                <w:color w:val="000000" w:themeColor="text1"/>
              </w:rPr>
            </w:pPr>
            <w:r w:rsidRPr="009D0C32">
              <w:rPr>
                <w:rFonts w:cstheme="minorHAnsi"/>
              </w:rPr>
              <w:t>Lunch max claimed (claiming max number allowed (days x enrollment)</w:t>
            </w:r>
          </w:p>
        </w:tc>
        <w:tc>
          <w:tcPr>
            <w:tcW w:w="895" w:type="dxa"/>
          </w:tcPr>
          <w:p w14:paraId="4ECA2C29" w14:textId="7AB363E4" w:rsidR="00C3164C"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5E0763" w:rsidRPr="009D0C32" w14:paraId="143C6F81" w14:textId="77777777" w:rsidTr="00522A84">
        <w:tc>
          <w:tcPr>
            <w:tcW w:w="7650" w:type="dxa"/>
          </w:tcPr>
          <w:p w14:paraId="388B327C" w14:textId="4A4FD5A8" w:rsidR="005E0763" w:rsidRPr="009D0C32" w:rsidRDefault="005E0763" w:rsidP="005E0763">
            <w:pPr>
              <w:widowControl w:val="0"/>
              <w:jc w:val="both"/>
              <w:rPr>
                <w:rFonts w:eastAsia="Calibri" w:cstheme="minorHAnsi"/>
                <w:color w:val="000000" w:themeColor="text1"/>
              </w:rPr>
            </w:pPr>
            <w:r w:rsidRPr="009D0C32">
              <w:rPr>
                <w:rFonts w:cstheme="minorHAnsi"/>
              </w:rPr>
              <w:t>Supper max claimed (claiming max number allowed (days x enrollment)</w:t>
            </w:r>
          </w:p>
        </w:tc>
        <w:tc>
          <w:tcPr>
            <w:tcW w:w="895" w:type="dxa"/>
          </w:tcPr>
          <w:p w14:paraId="4F1C858E" w14:textId="4F0C1B96" w:rsidR="005E0763"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E40F7C" w:rsidRPr="009D0C32" w14:paraId="5FF767F8" w14:textId="77777777" w:rsidTr="00522A84">
        <w:tc>
          <w:tcPr>
            <w:tcW w:w="7650" w:type="dxa"/>
          </w:tcPr>
          <w:p w14:paraId="6D8E7650" w14:textId="7D84FBFA" w:rsidR="00E40F7C" w:rsidRPr="009D0C32" w:rsidRDefault="00E40F7C" w:rsidP="00E40F7C">
            <w:pPr>
              <w:widowControl w:val="0"/>
              <w:jc w:val="both"/>
              <w:rPr>
                <w:rFonts w:eastAsia="Calibri" w:cstheme="minorHAnsi"/>
                <w:color w:val="000000" w:themeColor="text1"/>
              </w:rPr>
            </w:pPr>
            <w:r w:rsidRPr="009D0C32">
              <w:rPr>
                <w:rFonts w:cstheme="minorHAnsi"/>
              </w:rPr>
              <w:t>Snack max claimed (claiming max number allowed (days x enrollment)</w:t>
            </w:r>
          </w:p>
        </w:tc>
        <w:tc>
          <w:tcPr>
            <w:tcW w:w="895" w:type="dxa"/>
          </w:tcPr>
          <w:p w14:paraId="0D5DBBB9" w14:textId="1E8B29C7" w:rsidR="00E40F7C"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DA488D" w:rsidRPr="009D0C32" w14:paraId="57C31F45" w14:textId="77777777" w:rsidTr="00522A84">
        <w:tc>
          <w:tcPr>
            <w:tcW w:w="7650" w:type="dxa"/>
          </w:tcPr>
          <w:p w14:paraId="315C850A" w14:textId="623F6BEE" w:rsidR="00DA488D" w:rsidRPr="009D0C32" w:rsidRDefault="00DA488D" w:rsidP="00DA488D">
            <w:pPr>
              <w:widowControl w:val="0"/>
              <w:jc w:val="both"/>
              <w:rPr>
                <w:rFonts w:eastAsia="Calibri" w:cstheme="minorHAnsi"/>
                <w:color w:val="000000" w:themeColor="text1"/>
              </w:rPr>
            </w:pPr>
            <w:r w:rsidRPr="009D0C32">
              <w:rPr>
                <w:rFonts w:cstheme="minorHAnsi"/>
              </w:rPr>
              <w:t>At-Risk Breakfast max claimed (claiming max number allowed (days x enrollment)</w:t>
            </w:r>
          </w:p>
        </w:tc>
        <w:tc>
          <w:tcPr>
            <w:tcW w:w="895" w:type="dxa"/>
          </w:tcPr>
          <w:p w14:paraId="45689258" w14:textId="5BCE7A6D" w:rsidR="00DA488D"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73419F" w:rsidRPr="009D0C32" w14:paraId="74AF45D0" w14:textId="77777777" w:rsidTr="00522A84">
        <w:tc>
          <w:tcPr>
            <w:tcW w:w="7650" w:type="dxa"/>
          </w:tcPr>
          <w:p w14:paraId="73938A15" w14:textId="200FB589" w:rsidR="0073419F" w:rsidRPr="009D0C32" w:rsidRDefault="0073419F" w:rsidP="0073419F">
            <w:pPr>
              <w:widowControl w:val="0"/>
              <w:jc w:val="both"/>
              <w:rPr>
                <w:rFonts w:eastAsia="Calibri" w:cstheme="minorHAnsi"/>
                <w:color w:val="000000" w:themeColor="text1"/>
              </w:rPr>
            </w:pPr>
            <w:r w:rsidRPr="009D0C32">
              <w:rPr>
                <w:rFonts w:cstheme="minorHAnsi"/>
              </w:rPr>
              <w:t>At-Risk Lunch max claimed (claiming max number allowed (days x enrollment)</w:t>
            </w:r>
          </w:p>
        </w:tc>
        <w:tc>
          <w:tcPr>
            <w:tcW w:w="895" w:type="dxa"/>
          </w:tcPr>
          <w:p w14:paraId="7E2536AB" w14:textId="1B3B9E36" w:rsidR="0073419F"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6E32E9" w:rsidRPr="009D0C32" w14:paraId="00CBE944" w14:textId="77777777" w:rsidTr="00522A84">
        <w:tc>
          <w:tcPr>
            <w:tcW w:w="7650" w:type="dxa"/>
          </w:tcPr>
          <w:p w14:paraId="03163AF8" w14:textId="144966B8" w:rsidR="006E32E9" w:rsidRPr="009D0C32" w:rsidRDefault="006E32E9" w:rsidP="006E32E9">
            <w:pPr>
              <w:widowControl w:val="0"/>
              <w:jc w:val="both"/>
              <w:rPr>
                <w:rFonts w:eastAsia="Calibri" w:cstheme="minorHAnsi"/>
                <w:color w:val="000000" w:themeColor="text1"/>
              </w:rPr>
            </w:pPr>
            <w:r w:rsidRPr="009D0C32">
              <w:rPr>
                <w:rFonts w:cstheme="minorHAnsi"/>
              </w:rPr>
              <w:t>At-Risk Supper max claimed (claiming max number allowed (days x enrollment)</w:t>
            </w:r>
          </w:p>
        </w:tc>
        <w:tc>
          <w:tcPr>
            <w:tcW w:w="895" w:type="dxa"/>
          </w:tcPr>
          <w:p w14:paraId="06E1000F" w14:textId="593145B2" w:rsidR="006E32E9" w:rsidRPr="009D0C32" w:rsidRDefault="00C775AF"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B37E5F" w:rsidRPr="009D0C32" w14:paraId="1AE52268" w14:textId="77777777" w:rsidTr="00522A84">
        <w:tc>
          <w:tcPr>
            <w:tcW w:w="7650" w:type="dxa"/>
          </w:tcPr>
          <w:p w14:paraId="37B70B35" w14:textId="04D41002" w:rsidR="00B37E5F" w:rsidRPr="009D0C32" w:rsidRDefault="00B37E5F" w:rsidP="00B37E5F">
            <w:pPr>
              <w:widowControl w:val="0"/>
              <w:jc w:val="both"/>
              <w:rPr>
                <w:rFonts w:eastAsia="Calibri" w:cstheme="minorHAnsi"/>
                <w:color w:val="000000" w:themeColor="text1"/>
              </w:rPr>
            </w:pPr>
            <w:r w:rsidRPr="009D0C32">
              <w:rPr>
                <w:rFonts w:cstheme="minorHAnsi"/>
              </w:rPr>
              <w:t>At-Risk Snack max claimed (claiming max number allowed (days x enrollment)</w:t>
            </w:r>
          </w:p>
        </w:tc>
        <w:tc>
          <w:tcPr>
            <w:tcW w:w="895" w:type="dxa"/>
          </w:tcPr>
          <w:p w14:paraId="0435B172" w14:textId="5722DB7A" w:rsidR="00B37E5F" w:rsidRPr="009D0C32" w:rsidRDefault="00FD3C0C"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1A1C57" w:rsidRPr="009D0C32" w14:paraId="632EAEC4" w14:textId="77777777" w:rsidTr="00522A84">
        <w:tc>
          <w:tcPr>
            <w:tcW w:w="7650" w:type="dxa"/>
          </w:tcPr>
          <w:p w14:paraId="249AFF06" w14:textId="7055E512" w:rsidR="001A1C57" w:rsidRPr="009D0C32" w:rsidRDefault="001A1C57" w:rsidP="001A1C57">
            <w:pPr>
              <w:widowControl w:val="0"/>
              <w:jc w:val="both"/>
              <w:rPr>
                <w:rFonts w:eastAsia="Calibri" w:cstheme="minorHAnsi"/>
                <w:color w:val="000000" w:themeColor="text1"/>
              </w:rPr>
            </w:pPr>
            <w:r w:rsidRPr="009D0C32">
              <w:rPr>
                <w:rFonts w:cstheme="minorHAnsi"/>
              </w:rPr>
              <w:t>Claiming At-Risk Lunch (uncommon)</w:t>
            </w:r>
          </w:p>
        </w:tc>
        <w:tc>
          <w:tcPr>
            <w:tcW w:w="895" w:type="dxa"/>
          </w:tcPr>
          <w:p w14:paraId="69364CD6" w14:textId="1860DD9F" w:rsidR="001A1C57" w:rsidRPr="009D0C32" w:rsidRDefault="00FD3C0C"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4449CA" w:rsidRPr="009D0C32" w14:paraId="18B9238F" w14:textId="77777777" w:rsidTr="00522A84">
        <w:tc>
          <w:tcPr>
            <w:tcW w:w="7650" w:type="dxa"/>
          </w:tcPr>
          <w:p w14:paraId="10F38D2B" w14:textId="4D2E6A91" w:rsidR="004449CA" w:rsidRPr="009D0C32" w:rsidRDefault="004449CA" w:rsidP="004449CA">
            <w:pPr>
              <w:widowControl w:val="0"/>
              <w:jc w:val="both"/>
              <w:rPr>
                <w:rFonts w:eastAsia="Calibri" w:cstheme="minorHAnsi"/>
                <w:color w:val="000000" w:themeColor="text1"/>
              </w:rPr>
            </w:pPr>
            <w:r w:rsidRPr="009D0C32">
              <w:rPr>
                <w:rFonts w:cstheme="minorHAnsi"/>
              </w:rPr>
              <w:t>Claiming At-Risk Breakfast (uncommon)</w:t>
            </w:r>
          </w:p>
        </w:tc>
        <w:tc>
          <w:tcPr>
            <w:tcW w:w="895" w:type="dxa"/>
          </w:tcPr>
          <w:p w14:paraId="6A7B56AD" w14:textId="37B43BA4" w:rsidR="004449CA" w:rsidRPr="009D0C32" w:rsidRDefault="00FD3C0C"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r w:rsidR="00162D55" w:rsidRPr="009D0C32" w14:paraId="37751AEB" w14:textId="77777777" w:rsidTr="00522A84">
        <w:tc>
          <w:tcPr>
            <w:tcW w:w="7650" w:type="dxa"/>
          </w:tcPr>
          <w:p w14:paraId="6365A7E7" w14:textId="19528093" w:rsidR="00162D55" w:rsidRPr="009D0C32" w:rsidRDefault="00162D55" w:rsidP="00162D55">
            <w:pPr>
              <w:widowControl w:val="0"/>
              <w:jc w:val="both"/>
              <w:rPr>
                <w:rFonts w:eastAsia="Calibri" w:cstheme="minorHAnsi"/>
                <w:color w:val="000000" w:themeColor="text1"/>
              </w:rPr>
            </w:pPr>
            <w:r w:rsidRPr="009D0C32">
              <w:rPr>
                <w:rFonts w:cstheme="minorHAnsi"/>
              </w:rPr>
              <w:t>Claiming every day of the month</w:t>
            </w:r>
          </w:p>
        </w:tc>
        <w:tc>
          <w:tcPr>
            <w:tcW w:w="895" w:type="dxa"/>
          </w:tcPr>
          <w:p w14:paraId="4DE724A1" w14:textId="696EE46B" w:rsidR="00162D55" w:rsidRPr="009D0C32" w:rsidRDefault="00FD3C0C" w:rsidP="00FD3C0C">
            <w:pPr>
              <w:widowControl w:val="0"/>
              <w:jc w:val="center"/>
              <w:rPr>
                <w:rFonts w:eastAsia="Calibri" w:cstheme="minorHAnsi"/>
                <w:color w:val="000000" w:themeColor="text1"/>
              </w:rPr>
            </w:pPr>
            <w:r w:rsidRPr="009D0C32">
              <w:rPr>
                <w:rFonts w:eastAsia="Calibri" w:cstheme="minorHAnsi"/>
                <w:color w:val="000000" w:themeColor="text1"/>
              </w:rPr>
              <w:t>2</w:t>
            </w:r>
          </w:p>
        </w:tc>
      </w:tr>
      <w:tr w:rsidR="00C775AF" w:rsidRPr="009D0C32" w14:paraId="47F8C54E" w14:textId="77777777" w:rsidTr="00522A84">
        <w:tc>
          <w:tcPr>
            <w:tcW w:w="7650" w:type="dxa"/>
          </w:tcPr>
          <w:p w14:paraId="22966876" w14:textId="5103AB4A" w:rsidR="00C775AF" w:rsidRPr="009D0C32" w:rsidRDefault="00C775AF" w:rsidP="00C775AF">
            <w:pPr>
              <w:widowControl w:val="0"/>
              <w:jc w:val="both"/>
              <w:rPr>
                <w:rFonts w:eastAsia="Calibri" w:cstheme="minorHAnsi"/>
                <w:color w:val="000000" w:themeColor="text1"/>
              </w:rPr>
            </w:pPr>
            <w:r w:rsidRPr="009D0C32">
              <w:rPr>
                <w:rFonts w:cstheme="minorHAnsi"/>
              </w:rPr>
              <w:t>Revisions of claims</w:t>
            </w:r>
          </w:p>
        </w:tc>
        <w:tc>
          <w:tcPr>
            <w:tcW w:w="895" w:type="dxa"/>
          </w:tcPr>
          <w:p w14:paraId="7F324E74" w14:textId="5E3DC89E" w:rsidR="00C775AF" w:rsidRPr="009D0C32" w:rsidRDefault="00FD3C0C" w:rsidP="00FD3C0C">
            <w:pPr>
              <w:widowControl w:val="0"/>
              <w:jc w:val="center"/>
              <w:rPr>
                <w:rFonts w:eastAsia="Calibri" w:cstheme="minorHAnsi"/>
                <w:color w:val="000000" w:themeColor="text1"/>
              </w:rPr>
            </w:pPr>
            <w:r w:rsidRPr="009D0C32">
              <w:rPr>
                <w:rFonts w:eastAsia="Calibri" w:cstheme="minorHAnsi"/>
                <w:color w:val="000000" w:themeColor="text1"/>
              </w:rPr>
              <w:t>1</w:t>
            </w:r>
          </w:p>
        </w:tc>
      </w:tr>
    </w:tbl>
    <w:p w14:paraId="5B0B8CFA" w14:textId="77777777" w:rsidR="00ED7E09" w:rsidRPr="009D0C32" w:rsidRDefault="00ED7E09" w:rsidP="00ED7E09">
      <w:pPr>
        <w:pStyle w:val="ListParagraph"/>
        <w:widowControl w:val="0"/>
        <w:spacing w:after="0" w:line="240" w:lineRule="auto"/>
        <w:ind w:left="1260"/>
        <w:jc w:val="both"/>
        <w:rPr>
          <w:rFonts w:eastAsiaTheme="minorEastAsia" w:cstheme="minorHAnsi"/>
          <w:color w:val="000000" w:themeColor="text1"/>
          <w:sz w:val="24"/>
          <w:szCs w:val="24"/>
        </w:rPr>
      </w:pPr>
    </w:p>
    <w:p w14:paraId="2AB0C2A6" w14:textId="69FAF165" w:rsidR="00B2620B" w:rsidRPr="009D0C32" w:rsidRDefault="1A754BE5">
      <w:pPr>
        <w:pStyle w:val="ListParagraph"/>
        <w:widowControl w:val="0"/>
        <w:numPr>
          <w:ilvl w:val="0"/>
          <w:numId w:val="80"/>
        </w:numPr>
        <w:spacing w:after="0" w:line="240" w:lineRule="auto"/>
        <w:ind w:left="126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 xml:space="preserve">Certain risk indicators apply to only certain types of institutions, therefore, the highest score possible is different for each program type.  </w:t>
      </w:r>
    </w:p>
    <w:p w14:paraId="0B6D7630" w14:textId="015BCF6E" w:rsidR="00287D2F" w:rsidRPr="009D0C32" w:rsidRDefault="00287D2F" w:rsidP="00287D2F">
      <w:pPr>
        <w:widowControl w:val="0"/>
        <w:spacing w:after="0" w:line="240" w:lineRule="auto"/>
        <w:jc w:val="both"/>
        <w:rPr>
          <w:rFonts w:eastAsiaTheme="minorEastAsia" w:cstheme="minorHAnsi"/>
          <w:color w:val="000000" w:themeColor="text1"/>
          <w:sz w:val="24"/>
          <w:szCs w:val="24"/>
        </w:rPr>
      </w:pPr>
    </w:p>
    <w:tbl>
      <w:tblPr>
        <w:tblStyle w:val="TableGrid"/>
        <w:tblW w:w="0" w:type="auto"/>
        <w:tblInd w:w="2875" w:type="dxa"/>
        <w:tblLook w:val="04A0" w:firstRow="1" w:lastRow="0" w:firstColumn="1" w:lastColumn="0" w:noHBand="0" w:noVBand="1"/>
      </w:tblPr>
      <w:tblGrid>
        <w:gridCol w:w="2430"/>
        <w:gridCol w:w="1800"/>
      </w:tblGrid>
      <w:tr w:rsidR="005B6303" w:rsidRPr="009D0C32" w14:paraId="6C54B612" w14:textId="77777777" w:rsidTr="00945D80">
        <w:tc>
          <w:tcPr>
            <w:tcW w:w="2430" w:type="dxa"/>
          </w:tcPr>
          <w:p w14:paraId="5B4A1C66" w14:textId="51926697" w:rsidR="005B6303" w:rsidRPr="009D0C32" w:rsidRDefault="005B6303" w:rsidP="005B6303">
            <w:pPr>
              <w:widowControl w:val="0"/>
              <w:jc w:val="center"/>
              <w:rPr>
                <w:rFonts w:eastAsiaTheme="minorEastAsia" w:cstheme="minorHAnsi"/>
                <w:b/>
                <w:bCs/>
                <w:color w:val="000000" w:themeColor="text1"/>
                <w:sz w:val="24"/>
                <w:szCs w:val="24"/>
              </w:rPr>
            </w:pPr>
            <w:r w:rsidRPr="009D0C32">
              <w:rPr>
                <w:rFonts w:eastAsiaTheme="minorEastAsia" w:cstheme="minorHAnsi"/>
                <w:b/>
                <w:bCs/>
                <w:color w:val="000000" w:themeColor="text1"/>
                <w:sz w:val="24"/>
                <w:szCs w:val="24"/>
              </w:rPr>
              <w:t>Program Type</w:t>
            </w:r>
          </w:p>
        </w:tc>
        <w:tc>
          <w:tcPr>
            <w:tcW w:w="1800" w:type="dxa"/>
          </w:tcPr>
          <w:p w14:paraId="4530630D" w14:textId="3B491086" w:rsidR="005B6303" w:rsidRPr="009D0C32" w:rsidRDefault="005B6303" w:rsidP="005B6303">
            <w:pPr>
              <w:widowControl w:val="0"/>
              <w:jc w:val="center"/>
              <w:rPr>
                <w:rFonts w:eastAsiaTheme="minorEastAsia" w:cstheme="minorHAnsi"/>
                <w:b/>
                <w:bCs/>
                <w:color w:val="000000" w:themeColor="text1"/>
                <w:sz w:val="24"/>
                <w:szCs w:val="24"/>
              </w:rPr>
            </w:pPr>
            <w:r w:rsidRPr="009D0C32">
              <w:rPr>
                <w:rFonts w:eastAsiaTheme="minorEastAsia" w:cstheme="minorHAnsi"/>
                <w:b/>
                <w:bCs/>
                <w:color w:val="000000" w:themeColor="text1"/>
                <w:sz w:val="24"/>
                <w:szCs w:val="24"/>
              </w:rPr>
              <w:t>Highest Score Possible</w:t>
            </w:r>
          </w:p>
        </w:tc>
      </w:tr>
      <w:tr w:rsidR="005B6303" w:rsidRPr="009D0C32" w14:paraId="4AAAE8A8" w14:textId="77777777" w:rsidTr="00945D80">
        <w:tc>
          <w:tcPr>
            <w:tcW w:w="2430" w:type="dxa"/>
          </w:tcPr>
          <w:p w14:paraId="08D9D444" w14:textId="17713CE9" w:rsidR="0078543B" w:rsidRPr="009D0C32" w:rsidRDefault="0078543B" w:rsidP="00287D2F">
            <w:pPr>
              <w:widowControl w:val="0"/>
              <w:jc w:val="both"/>
              <w:rPr>
                <w:rFonts w:eastAsiaTheme="minorEastAsia" w:cstheme="minorHAnsi"/>
                <w:color w:val="000000" w:themeColor="text1"/>
                <w:sz w:val="24"/>
                <w:szCs w:val="24"/>
              </w:rPr>
            </w:pPr>
            <w:r w:rsidRPr="009D0C32">
              <w:rPr>
                <w:rFonts w:eastAsiaTheme="minorEastAsia" w:cstheme="minorHAnsi"/>
                <w:color w:val="000000" w:themeColor="text1"/>
                <w:sz w:val="24"/>
                <w:szCs w:val="24"/>
              </w:rPr>
              <w:t>CACFP</w:t>
            </w:r>
          </w:p>
        </w:tc>
        <w:tc>
          <w:tcPr>
            <w:tcW w:w="1800" w:type="dxa"/>
          </w:tcPr>
          <w:p w14:paraId="27B0F4C5" w14:textId="6BAFEAB0" w:rsidR="005B6303" w:rsidRPr="009D0C32" w:rsidRDefault="00945D80" w:rsidP="00945D80">
            <w:pPr>
              <w:widowControl w:val="0"/>
              <w:jc w:val="center"/>
              <w:rPr>
                <w:rFonts w:eastAsiaTheme="minorEastAsia" w:cstheme="minorHAnsi"/>
                <w:color w:val="000000" w:themeColor="text1"/>
                <w:sz w:val="24"/>
                <w:szCs w:val="24"/>
              </w:rPr>
            </w:pPr>
            <w:r w:rsidRPr="009D0C32">
              <w:rPr>
                <w:rFonts w:eastAsiaTheme="minorEastAsia" w:cstheme="minorHAnsi"/>
                <w:color w:val="000000" w:themeColor="text1"/>
                <w:sz w:val="24"/>
                <w:szCs w:val="24"/>
              </w:rPr>
              <w:t>10</w:t>
            </w:r>
          </w:p>
        </w:tc>
      </w:tr>
      <w:tr w:rsidR="005B6303" w:rsidRPr="009D0C32" w14:paraId="7B79B43E" w14:textId="77777777" w:rsidTr="00945D80">
        <w:tc>
          <w:tcPr>
            <w:tcW w:w="2430" w:type="dxa"/>
          </w:tcPr>
          <w:p w14:paraId="19AC4CA0" w14:textId="4784CC25" w:rsidR="005B6303" w:rsidRPr="009D0C32" w:rsidRDefault="0078543B" w:rsidP="00287D2F">
            <w:pPr>
              <w:widowControl w:val="0"/>
              <w:jc w:val="both"/>
              <w:rPr>
                <w:rFonts w:eastAsiaTheme="minorEastAsia" w:cstheme="minorHAnsi"/>
                <w:color w:val="000000" w:themeColor="text1"/>
                <w:sz w:val="24"/>
                <w:szCs w:val="24"/>
              </w:rPr>
            </w:pPr>
            <w:r w:rsidRPr="009D0C32">
              <w:rPr>
                <w:rFonts w:eastAsiaTheme="minorEastAsia" w:cstheme="minorHAnsi"/>
                <w:color w:val="000000" w:themeColor="text1"/>
                <w:sz w:val="24"/>
                <w:szCs w:val="24"/>
              </w:rPr>
              <w:t>CACFP</w:t>
            </w:r>
            <w:r w:rsidR="00945D80" w:rsidRPr="009D0C32">
              <w:rPr>
                <w:rFonts w:eastAsiaTheme="minorEastAsia" w:cstheme="minorHAnsi"/>
                <w:color w:val="000000" w:themeColor="text1"/>
                <w:sz w:val="24"/>
                <w:szCs w:val="24"/>
              </w:rPr>
              <w:t xml:space="preserve"> &amp; At-Risk</w:t>
            </w:r>
          </w:p>
        </w:tc>
        <w:tc>
          <w:tcPr>
            <w:tcW w:w="1800" w:type="dxa"/>
          </w:tcPr>
          <w:p w14:paraId="02045691" w14:textId="53475369" w:rsidR="005B6303" w:rsidRPr="009D0C32" w:rsidRDefault="00945D80" w:rsidP="00945D80">
            <w:pPr>
              <w:widowControl w:val="0"/>
              <w:jc w:val="center"/>
              <w:rPr>
                <w:rFonts w:eastAsiaTheme="minorEastAsia" w:cstheme="minorHAnsi"/>
                <w:color w:val="000000" w:themeColor="text1"/>
                <w:sz w:val="24"/>
                <w:szCs w:val="24"/>
              </w:rPr>
            </w:pPr>
            <w:r w:rsidRPr="009D0C32">
              <w:rPr>
                <w:rFonts w:eastAsiaTheme="minorEastAsia" w:cstheme="minorHAnsi"/>
                <w:color w:val="000000" w:themeColor="text1"/>
                <w:sz w:val="24"/>
                <w:szCs w:val="24"/>
              </w:rPr>
              <w:t>18</w:t>
            </w:r>
          </w:p>
        </w:tc>
      </w:tr>
      <w:tr w:rsidR="005B6303" w:rsidRPr="009D0C32" w14:paraId="6DD83E6D" w14:textId="77777777" w:rsidTr="00945D80">
        <w:tc>
          <w:tcPr>
            <w:tcW w:w="2430" w:type="dxa"/>
          </w:tcPr>
          <w:p w14:paraId="070497E1" w14:textId="463AEFFD" w:rsidR="005B6303" w:rsidRPr="009D0C32" w:rsidRDefault="00945D80" w:rsidP="00287D2F">
            <w:pPr>
              <w:widowControl w:val="0"/>
              <w:jc w:val="both"/>
              <w:rPr>
                <w:rFonts w:eastAsiaTheme="minorEastAsia" w:cstheme="minorHAnsi"/>
                <w:color w:val="000000" w:themeColor="text1"/>
                <w:sz w:val="24"/>
                <w:szCs w:val="24"/>
              </w:rPr>
            </w:pPr>
            <w:r w:rsidRPr="009D0C32">
              <w:rPr>
                <w:rFonts w:eastAsiaTheme="minorEastAsia" w:cstheme="minorHAnsi"/>
                <w:color w:val="000000" w:themeColor="text1"/>
                <w:sz w:val="24"/>
                <w:szCs w:val="24"/>
              </w:rPr>
              <w:t>At-Risk Only</w:t>
            </w:r>
          </w:p>
        </w:tc>
        <w:tc>
          <w:tcPr>
            <w:tcW w:w="1800" w:type="dxa"/>
          </w:tcPr>
          <w:p w14:paraId="564345C3" w14:textId="2CCE6C24" w:rsidR="005B6303" w:rsidRPr="009D0C32" w:rsidRDefault="00945D80" w:rsidP="00945D80">
            <w:pPr>
              <w:widowControl w:val="0"/>
              <w:jc w:val="center"/>
              <w:rPr>
                <w:rFonts w:eastAsiaTheme="minorEastAsia" w:cstheme="minorHAnsi"/>
                <w:color w:val="000000" w:themeColor="text1"/>
                <w:sz w:val="24"/>
                <w:szCs w:val="24"/>
              </w:rPr>
            </w:pPr>
            <w:r w:rsidRPr="009D0C32">
              <w:rPr>
                <w:rFonts w:eastAsiaTheme="minorEastAsia" w:cstheme="minorHAnsi"/>
                <w:color w:val="000000" w:themeColor="text1"/>
                <w:sz w:val="24"/>
                <w:szCs w:val="24"/>
              </w:rPr>
              <w:t>14</w:t>
            </w:r>
          </w:p>
        </w:tc>
      </w:tr>
      <w:tr w:rsidR="005B6303" w:rsidRPr="009D0C32" w14:paraId="011E9643" w14:textId="77777777" w:rsidTr="00945D80">
        <w:tc>
          <w:tcPr>
            <w:tcW w:w="2430" w:type="dxa"/>
          </w:tcPr>
          <w:p w14:paraId="1BDFCDB7" w14:textId="5FCDBA61" w:rsidR="005B6303" w:rsidRPr="009D0C32" w:rsidRDefault="00945D80" w:rsidP="00287D2F">
            <w:pPr>
              <w:widowControl w:val="0"/>
              <w:jc w:val="both"/>
              <w:rPr>
                <w:rFonts w:eastAsiaTheme="minorEastAsia" w:cstheme="minorHAnsi"/>
                <w:color w:val="000000" w:themeColor="text1"/>
                <w:sz w:val="24"/>
                <w:szCs w:val="24"/>
              </w:rPr>
            </w:pPr>
            <w:r w:rsidRPr="009D0C32">
              <w:rPr>
                <w:rFonts w:eastAsiaTheme="minorEastAsia" w:cstheme="minorHAnsi"/>
                <w:color w:val="000000" w:themeColor="text1"/>
                <w:sz w:val="24"/>
                <w:szCs w:val="24"/>
              </w:rPr>
              <w:t>FDCH</w:t>
            </w:r>
          </w:p>
        </w:tc>
        <w:tc>
          <w:tcPr>
            <w:tcW w:w="1800" w:type="dxa"/>
          </w:tcPr>
          <w:p w14:paraId="73E3B188" w14:textId="330FE441" w:rsidR="005B6303" w:rsidRPr="009D0C32" w:rsidRDefault="00945D80" w:rsidP="00945D80">
            <w:pPr>
              <w:widowControl w:val="0"/>
              <w:jc w:val="center"/>
              <w:rPr>
                <w:rFonts w:eastAsiaTheme="minorEastAsia" w:cstheme="minorHAnsi"/>
                <w:color w:val="000000" w:themeColor="text1"/>
                <w:sz w:val="24"/>
                <w:szCs w:val="24"/>
              </w:rPr>
            </w:pPr>
            <w:r w:rsidRPr="009D0C32">
              <w:rPr>
                <w:rFonts w:eastAsiaTheme="minorEastAsia" w:cstheme="minorHAnsi"/>
                <w:color w:val="000000" w:themeColor="text1"/>
                <w:sz w:val="24"/>
                <w:szCs w:val="24"/>
              </w:rPr>
              <w:t>10</w:t>
            </w:r>
          </w:p>
        </w:tc>
      </w:tr>
    </w:tbl>
    <w:p w14:paraId="3A316715" w14:textId="77777777" w:rsidR="00287D2F" w:rsidRPr="009D0C32" w:rsidRDefault="00287D2F" w:rsidP="00287D2F">
      <w:pPr>
        <w:widowControl w:val="0"/>
        <w:spacing w:after="0" w:line="240" w:lineRule="auto"/>
        <w:jc w:val="both"/>
        <w:rPr>
          <w:rFonts w:eastAsiaTheme="minorEastAsia" w:cstheme="minorHAnsi"/>
          <w:color w:val="000000" w:themeColor="text1"/>
          <w:sz w:val="20"/>
          <w:szCs w:val="20"/>
        </w:rPr>
      </w:pPr>
    </w:p>
    <w:p w14:paraId="17827A68" w14:textId="2BD07034" w:rsidR="00B2620B" w:rsidRPr="009D0C32" w:rsidRDefault="1A754BE5">
      <w:pPr>
        <w:pStyle w:val="ListParagraph"/>
        <w:widowControl w:val="0"/>
        <w:numPr>
          <w:ilvl w:val="0"/>
          <w:numId w:val="80"/>
        </w:numPr>
        <w:spacing w:after="0" w:line="240" w:lineRule="auto"/>
        <w:ind w:left="126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Calculate percentage of risk.</w:t>
      </w:r>
      <w:r w:rsidR="00B2620B" w:rsidRPr="009D0C32">
        <w:rPr>
          <w:rFonts w:cstheme="minorHAnsi"/>
        </w:rPr>
        <w:tab/>
      </w:r>
      <w:r w:rsidR="00B2620B" w:rsidRPr="009D0C32">
        <w:rPr>
          <w:rFonts w:cstheme="minorHAnsi"/>
        </w:rPr>
        <w:tab/>
      </w:r>
      <w:r w:rsidR="00B2620B" w:rsidRPr="009D0C32">
        <w:rPr>
          <w:rFonts w:cstheme="minorHAnsi"/>
        </w:rPr>
        <w:tab/>
      </w:r>
    </w:p>
    <w:p w14:paraId="6F5C8290" w14:textId="4B09AE72" w:rsidR="00945D80" w:rsidRPr="009D0C32" w:rsidRDefault="1A754BE5">
      <w:pPr>
        <w:pStyle w:val="ListParagraph"/>
        <w:widowControl w:val="0"/>
        <w:numPr>
          <w:ilvl w:val="0"/>
          <w:numId w:val="4"/>
        </w:numPr>
        <w:spacing w:after="0" w:line="240" w:lineRule="auto"/>
        <w:ind w:left="198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By dividing the total score by the highest score possible, then multiplying by 100, you can determine the risk percentage.</w:t>
      </w:r>
    </w:p>
    <w:p w14:paraId="4D76270D" w14:textId="77777777" w:rsidR="00945D80" w:rsidRPr="009D0C32" w:rsidRDefault="00945D80" w:rsidP="00945D80">
      <w:pPr>
        <w:pStyle w:val="ListParagraph"/>
        <w:widowControl w:val="0"/>
        <w:spacing w:after="0" w:line="240" w:lineRule="auto"/>
        <w:ind w:left="1980"/>
        <w:jc w:val="both"/>
        <w:rPr>
          <w:rFonts w:eastAsiaTheme="minorEastAsia" w:cstheme="minorHAnsi"/>
          <w:color w:val="000000" w:themeColor="text1"/>
          <w:sz w:val="8"/>
          <w:szCs w:val="8"/>
        </w:rPr>
      </w:pPr>
    </w:p>
    <w:p w14:paraId="00B546CC" w14:textId="76C7F059" w:rsidR="00B2620B" w:rsidRPr="009D0C32" w:rsidRDefault="1A754BE5">
      <w:pPr>
        <w:pStyle w:val="ListParagraph"/>
        <w:widowControl w:val="0"/>
        <w:numPr>
          <w:ilvl w:val="0"/>
          <w:numId w:val="4"/>
        </w:numPr>
        <w:spacing w:after="0" w:line="240" w:lineRule="auto"/>
        <w:ind w:left="198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 xml:space="preserve">Example- CACFP center with four claims </w:t>
      </w:r>
    </w:p>
    <w:p w14:paraId="26964753" w14:textId="6B587F4C" w:rsidR="00B2620B" w:rsidRPr="009D0C32" w:rsidRDefault="00945D80" w:rsidP="00B3155E">
      <w:pPr>
        <w:widowControl w:val="0"/>
        <w:spacing w:after="0" w:line="240" w:lineRule="auto"/>
        <w:ind w:left="720" w:firstLine="720"/>
        <w:jc w:val="both"/>
        <w:rPr>
          <w:rFonts w:eastAsia="Calibri" w:cstheme="minorHAnsi"/>
          <w:color w:val="000000" w:themeColor="text1"/>
          <w:sz w:val="24"/>
          <w:szCs w:val="24"/>
        </w:rPr>
      </w:pPr>
      <w:r w:rsidRPr="009D0C32">
        <w:rPr>
          <w:rFonts w:eastAsia="Calibri" w:cstheme="minorHAnsi"/>
          <w:color w:val="000000" w:themeColor="text1"/>
          <w:sz w:val="24"/>
          <w:szCs w:val="24"/>
        </w:rPr>
        <w:lastRenderedPageBreak/>
        <w:tab/>
      </w:r>
      <w:r w:rsidRPr="009D0C32">
        <w:rPr>
          <w:rFonts w:eastAsia="Calibri" w:cstheme="minorHAnsi"/>
          <w:color w:val="000000" w:themeColor="text1"/>
          <w:sz w:val="24"/>
          <w:szCs w:val="24"/>
        </w:rPr>
        <w:tab/>
        <w:t xml:space="preserve">  </w:t>
      </w:r>
      <w:r w:rsidR="1A754BE5" w:rsidRPr="009D0C32">
        <w:rPr>
          <w:rFonts w:eastAsia="Calibri" w:cstheme="minorHAnsi"/>
          <w:color w:val="000000" w:themeColor="text1"/>
          <w:sz w:val="24"/>
          <w:szCs w:val="24"/>
        </w:rPr>
        <w:t>Total score – 16</w:t>
      </w:r>
    </w:p>
    <w:p w14:paraId="52D7CBCD" w14:textId="70187565" w:rsidR="00B2620B" w:rsidRPr="009D0C32" w:rsidRDefault="1A754BE5" w:rsidP="00B3155E">
      <w:pPr>
        <w:widowControl w:val="0"/>
        <w:spacing w:after="0" w:line="240" w:lineRule="auto"/>
        <w:ind w:left="72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 </w:t>
      </w:r>
      <w:r w:rsidR="00B2620B" w:rsidRPr="009D0C32">
        <w:rPr>
          <w:rFonts w:cstheme="minorHAnsi"/>
        </w:rPr>
        <w:tab/>
      </w:r>
      <w:r w:rsidR="00945D80" w:rsidRPr="009D0C32">
        <w:rPr>
          <w:rFonts w:cstheme="minorHAnsi"/>
        </w:rPr>
        <w:tab/>
      </w:r>
      <w:r w:rsidR="00945D80" w:rsidRPr="009D0C32">
        <w:rPr>
          <w:rFonts w:cstheme="minorHAnsi"/>
        </w:rPr>
        <w:tab/>
        <w:t xml:space="preserve">  </w:t>
      </w:r>
      <w:r w:rsidRPr="009D0C32">
        <w:rPr>
          <w:rFonts w:eastAsia="Calibri" w:cstheme="minorHAnsi"/>
          <w:color w:val="000000" w:themeColor="text1"/>
          <w:sz w:val="24"/>
          <w:szCs w:val="24"/>
        </w:rPr>
        <w:t>Highest score possible – 40 (10 highest per month x four months)</w:t>
      </w:r>
    </w:p>
    <w:p w14:paraId="738A85CF" w14:textId="346E36B7" w:rsidR="00B2620B" w:rsidRPr="009D0C32" w:rsidRDefault="00945D80" w:rsidP="00B3155E">
      <w:pPr>
        <w:widowControl w:val="0"/>
        <w:spacing w:after="0" w:line="240" w:lineRule="auto"/>
        <w:ind w:left="720"/>
        <w:jc w:val="both"/>
        <w:rPr>
          <w:rFonts w:eastAsia="Calibri" w:cstheme="minorHAnsi"/>
          <w:color w:val="000000" w:themeColor="text1"/>
          <w:sz w:val="24"/>
          <w:szCs w:val="24"/>
        </w:rPr>
      </w:pPr>
      <w:r w:rsidRPr="009D0C32">
        <w:rPr>
          <w:rFonts w:eastAsia="Calibri" w:cstheme="minorHAnsi"/>
          <w:color w:val="000000" w:themeColor="text1"/>
          <w:sz w:val="24"/>
          <w:szCs w:val="24"/>
        </w:rPr>
        <w:tab/>
      </w:r>
      <w:r w:rsidRPr="009D0C32">
        <w:rPr>
          <w:rFonts w:eastAsia="Calibri" w:cstheme="minorHAnsi"/>
          <w:color w:val="000000" w:themeColor="text1"/>
          <w:sz w:val="24"/>
          <w:szCs w:val="24"/>
        </w:rPr>
        <w:tab/>
        <w:t xml:space="preserve"> </w:t>
      </w:r>
      <w:r w:rsidRPr="009D0C32">
        <w:rPr>
          <w:rFonts w:eastAsia="Calibri" w:cstheme="minorHAnsi"/>
          <w:color w:val="000000" w:themeColor="text1"/>
          <w:sz w:val="24"/>
          <w:szCs w:val="24"/>
        </w:rPr>
        <w:tab/>
        <w:t xml:space="preserve">  </w:t>
      </w:r>
      <w:r w:rsidR="1A754BE5" w:rsidRPr="009D0C32">
        <w:rPr>
          <w:rFonts w:eastAsia="Calibri" w:cstheme="minorHAnsi"/>
          <w:color w:val="000000" w:themeColor="text1"/>
          <w:sz w:val="24"/>
          <w:szCs w:val="24"/>
        </w:rPr>
        <w:t>16/40= 0.40 X 100 = 40%</w:t>
      </w:r>
    </w:p>
    <w:p w14:paraId="55432465" w14:textId="40944037" w:rsidR="00B2620B" w:rsidRPr="009D0C32" w:rsidRDefault="00B2620B" w:rsidP="00B3155E">
      <w:pPr>
        <w:widowControl w:val="0"/>
        <w:spacing w:after="0" w:line="240" w:lineRule="auto"/>
        <w:ind w:left="720"/>
        <w:jc w:val="both"/>
        <w:rPr>
          <w:rFonts w:eastAsia="Calibri" w:cstheme="minorHAnsi"/>
          <w:color w:val="000000" w:themeColor="text1"/>
          <w:sz w:val="8"/>
          <w:szCs w:val="8"/>
        </w:rPr>
      </w:pPr>
    </w:p>
    <w:p w14:paraId="33DEF50B" w14:textId="450DD255" w:rsidR="00B2620B" w:rsidRPr="009D0C32" w:rsidRDefault="1A754BE5">
      <w:pPr>
        <w:pStyle w:val="ListParagraph"/>
        <w:widowControl w:val="0"/>
        <w:numPr>
          <w:ilvl w:val="0"/>
          <w:numId w:val="80"/>
        </w:numPr>
        <w:spacing w:after="0" w:line="240" w:lineRule="auto"/>
        <w:ind w:left="126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Make final selections of the highest risk claims.</w:t>
      </w:r>
    </w:p>
    <w:p w14:paraId="674CBE64" w14:textId="1D536A71" w:rsidR="00B2620B" w:rsidRDefault="1A754BE5">
      <w:pPr>
        <w:pStyle w:val="ListParagraph"/>
        <w:widowControl w:val="0"/>
        <w:numPr>
          <w:ilvl w:val="0"/>
          <w:numId w:val="3"/>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Sort list of highest percentage to lowest</w:t>
      </w:r>
    </w:p>
    <w:p w14:paraId="24274353" w14:textId="77777777" w:rsidR="002152FD" w:rsidRPr="002152FD" w:rsidRDefault="002152FD" w:rsidP="002152FD">
      <w:pPr>
        <w:pStyle w:val="ListParagraph"/>
        <w:widowControl w:val="0"/>
        <w:spacing w:after="0" w:line="240" w:lineRule="auto"/>
        <w:ind w:left="1980"/>
        <w:jc w:val="both"/>
        <w:rPr>
          <w:rFonts w:eastAsia="Calibri" w:cstheme="minorHAnsi"/>
          <w:color w:val="000000" w:themeColor="text1"/>
          <w:sz w:val="6"/>
          <w:szCs w:val="6"/>
        </w:rPr>
      </w:pPr>
    </w:p>
    <w:p w14:paraId="6651A8CC" w14:textId="3706DCDA" w:rsidR="002152FD" w:rsidRPr="009D0C32" w:rsidRDefault="002152FD">
      <w:pPr>
        <w:pStyle w:val="ListParagraph"/>
        <w:widowControl w:val="0"/>
        <w:numPr>
          <w:ilvl w:val="0"/>
          <w:numId w:val="3"/>
        </w:numPr>
        <w:spacing w:after="0" w:line="240" w:lineRule="auto"/>
        <w:ind w:left="1980" w:hanging="540"/>
        <w:jc w:val="both"/>
        <w:rPr>
          <w:rFonts w:eastAsia="Calibri" w:cstheme="minorHAnsi"/>
          <w:color w:val="000000" w:themeColor="text1"/>
          <w:sz w:val="24"/>
          <w:szCs w:val="24"/>
        </w:rPr>
      </w:pPr>
      <w:r>
        <w:rPr>
          <w:rFonts w:eastAsia="Calibri" w:cstheme="minorHAnsi"/>
          <w:color w:val="000000" w:themeColor="text1"/>
          <w:sz w:val="24"/>
          <w:szCs w:val="24"/>
        </w:rPr>
        <w:t>10% and higher is considered “high risk”</w:t>
      </w:r>
    </w:p>
    <w:p w14:paraId="11660B00" w14:textId="77777777" w:rsidR="007D6374" w:rsidRPr="009D0C32" w:rsidRDefault="007D6374" w:rsidP="007D6374">
      <w:pPr>
        <w:pStyle w:val="ListParagraph"/>
        <w:widowControl w:val="0"/>
        <w:spacing w:after="0" w:line="240" w:lineRule="auto"/>
        <w:ind w:left="1980"/>
        <w:jc w:val="both"/>
        <w:rPr>
          <w:rFonts w:eastAsia="Calibri" w:cstheme="minorHAnsi"/>
          <w:color w:val="000000" w:themeColor="text1"/>
          <w:sz w:val="8"/>
          <w:szCs w:val="8"/>
        </w:rPr>
      </w:pPr>
    </w:p>
    <w:p w14:paraId="76DBA872" w14:textId="0B2EB1CA" w:rsidR="00B2620B" w:rsidRPr="009D0C32" w:rsidRDefault="1A754BE5">
      <w:pPr>
        <w:pStyle w:val="ListParagraph"/>
        <w:widowControl w:val="0"/>
        <w:numPr>
          <w:ilvl w:val="0"/>
          <w:numId w:val="3"/>
        </w:numPr>
        <w:spacing w:after="0" w:line="240" w:lineRule="auto"/>
        <w:ind w:left="198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 xml:space="preserve">Select a </w:t>
      </w:r>
      <w:r w:rsidR="00966BF3" w:rsidRPr="009D0C32">
        <w:rPr>
          <w:rFonts w:eastAsia="Calibri" w:cstheme="minorHAnsi"/>
          <w:color w:val="000000" w:themeColor="text1"/>
          <w:sz w:val="24"/>
          <w:szCs w:val="24"/>
        </w:rPr>
        <w:t>variation of</w:t>
      </w:r>
      <w:r w:rsidRPr="009D0C32">
        <w:rPr>
          <w:rFonts w:eastAsia="Calibri" w:cstheme="minorHAnsi"/>
          <w:color w:val="000000" w:themeColor="text1"/>
          <w:sz w:val="24"/>
          <w:szCs w:val="24"/>
        </w:rPr>
        <w:t xml:space="preserve"> different institutions (that are not up for review in the current fiscal year)</w:t>
      </w:r>
    </w:p>
    <w:p w14:paraId="2838C8D5" w14:textId="77777777" w:rsidR="007D6374" w:rsidRPr="009D0C32" w:rsidRDefault="007D6374" w:rsidP="007D6374">
      <w:pPr>
        <w:pStyle w:val="ListParagraph"/>
        <w:widowControl w:val="0"/>
        <w:spacing w:after="0" w:line="240" w:lineRule="auto"/>
        <w:ind w:left="1980"/>
        <w:jc w:val="both"/>
        <w:rPr>
          <w:rFonts w:eastAsiaTheme="minorEastAsia" w:cstheme="minorHAnsi"/>
          <w:color w:val="000000" w:themeColor="text1"/>
          <w:sz w:val="8"/>
          <w:szCs w:val="8"/>
        </w:rPr>
      </w:pPr>
    </w:p>
    <w:p w14:paraId="3B987632" w14:textId="0BE10E00" w:rsidR="00B2620B" w:rsidRPr="009D0C32" w:rsidRDefault="1A754BE5">
      <w:pPr>
        <w:pStyle w:val="ListParagraph"/>
        <w:widowControl w:val="0"/>
        <w:numPr>
          <w:ilvl w:val="0"/>
          <w:numId w:val="3"/>
        </w:numPr>
        <w:spacing w:after="0" w:line="240" w:lineRule="auto"/>
        <w:ind w:left="198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Select a variation of different program types:</w:t>
      </w:r>
    </w:p>
    <w:p w14:paraId="7FA8FB11" w14:textId="2D547CAA" w:rsidR="008D11BC" w:rsidRPr="009D0C32" w:rsidRDefault="008B35ED" w:rsidP="008B35ED">
      <w:pPr>
        <w:pStyle w:val="ListParagraph"/>
        <w:widowControl w:val="0"/>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(i)</w:t>
      </w:r>
      <w:r w:rsidR="008D11BC"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Day care in a public/education institution</w:t>
      </w:r>
    </w:p>
    <w:p w14:paraId="5B92D65D" w14:textId="77777777" w:rsidR="008D11BC" w:rsidRPr="009D0C32" w:rsidRDefault="008D11BC" w:rsidP="008B35ED">
      <w:pPr>
        <w:pStyle w:val="ListParagraph"/>
        <w:widowControl w:val="0"/>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(ii)</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Day care and At-Risk- For profit Sponsor</w:t>
      </w:r>
    </w:p>
    <w:p w14:paraId="4A5398EF" w14:textId="28AC40A4" w:rsidR="00B2620B" w:rsidRPr="009D0C32" w:rsidRDefault="008D11BC" w:rsidP="008B35ED">
      <w:pPr>
        <w:pStyle w:val="ListParagraph"/>
        <w:widowControl w:val="0"/>
        <w:spacing w:after="0" w:line="240" w:lineRule="auto"/>
        <w:ind w:left="2700" w:hanging="540"/>
        <w:jc w:val="both"/>
        <w:rPr>
          <w:rFonts w:eastAsiaTheme="minorEastAsia" w:cstheme="minorHAnsi"/>
          <w:color w:val="000000" w:themeColor="text1"/>
          <w:sz w:val="24"/>
          <w:szCs w:val="24"/>
        </w:rPr>
      </w:pPr>
      <w:r w:rsidRPr="009D0C32">
        <w:rPr>
          <w:rFonts w:eastAsiaTheme="minorEastAsia" w:cstheme="minorHAnsi"/>
          <w:color w:val="000000" w:themeColor="text1"/>
          <w:sz w:val="24"/>
          <w:szCs w:val="24"/>
        </w:rPr>
        <w:t>(iii)</w:t>
      </w:r>
      <w:r w:rsidRPr="009D0C32">
        <w:rPr>
          <w:rFonts w:eastAsiaTheme="minorEastAsia" w:cstheme="minorHAnsi"/>
          <w:color w:val="000000" w:themeColor="text1"/>
          <w:sz w:val="24"/>
          <w:szCs w:val="24"/>
        </w:rPr>
        <w:tab/>
      </w:r>
      <w:r w:rsidR="1A754BE5" w:rsidRPr="009D0C32">
        <w:rPr>
          <w:rFonts w:eastAsia="Calibri" w:cstheme="minorHAnsi"/>
          <w:color w:val="000000" w:themeColor="text1"/>
          <w:sz w:val="24"/>
          <w:szCs w:val="24"/>
        </w:rPr>
        <w:t>Day care and At-Risk- Gov/State entity</w:t>
      </w:r>
    </w:p>
    <w:p w14:paraId="029BB768" w14:textId="4570B97C" w:rsidR="00B2620B" w:rsidRPr="009D0C32" w:rsidRDefault="1A754BE5">
      <w:pPr>
        <w:pStyle w:val="ListParagraph"/>
        <w:widowControl w:val="0"/>
        <w:numPr>
          <w:ilvl w:val="0"/>
          <w:numId w:val="22"/>
        </w:numPr>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Day care and At-Risk- For Profit Independent</w:t>
      </w:r>
    </w:p>
    <w:p w14:paraId="470EAE1C" w14:textId="3F5AE786" w:rsidR="00B2620B" w:rsidRPr="009D0C32" w:rsidRDefault="1A754BE5">
      <w:pPr>
        <w:pStyle w:val="ListParagraph"/>
        <w:widowControl w:val="0"/>
        <w:numPr>
          <w:ilvl w:val="0"/>
          <w:numId w:val="22"/>
        </w:numPr>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Day care- For Profit</w:t>
      </w:r>
    </w:p>
    <w:p w14:paraId="58FEF061" w14:textId="6207EF02" w:rsidR="00B2620B" w:rsidRPr="009D0C32" w:rsidRDefault="1A754BE5">
      <w:pPr>
        <w:pStyle w:val="ListParagraph"/>
        <w:widowControl w:val="0"/>
        <w:numPr>
          <w:ilvl w:val="0"/>
          <w:numId w:val="22"/>
        </w:numPr>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Day care- Non-Profit</w:t>
      </w:r>
    </w:p>
    <w:p w14:paraId="5FCF3585" w14:textId="40F23DD8" w:rsidR="00B2620B" w:rsidRPr="009D0C32" w:rsidRDefault="1A754BE5">
      <w:pPr>
        <w:pStyle w:val="ListParagraph"/>
        <w:widowControl w:val="0"/>
        <w:numPr>
          <w:ilvl w:val="0"/>
          <w:numId w:val="22"/>
        </w:numPr>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At-Risk- School District</w:t>
      </w:r>
    </w:p>
    <w:p w14:paraId="475D5EF8" w14:textId="0BECB7E7" w:rsidR="00B2620B" w:rsidRPr="009D0C32" w:rsidRDefault="1A754BE5">
      <w:pPr>
        <w:pStyle w:val="ListParagraph"/>
        <w:widowControl w:val="0"/>
        <w:numPr>
          <w:ilvl w:val="0"/>
          <w:numId w:val="22"/>
        </w:numPr>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 xml:space="preserve">At-Risk- Non-Profit </w:t>
      </w:r>
    </w:p>
    <w:p w14:paraId="31FC4FAE" w14:textId="45101DC4" w:rsidR="00B2620B" w:rsidRPr="009D0C32" w:rsidRDefault="1A754BE5">
      <w:pPr>
        <w:pStyle w:val="ListParagraph"/>
        <w:widowControl w:val="0"/>
        <w:numPr>
          <w:ilvl w:val="0"/>
          <w:numId w:val="22"/>
        </w:numPr>
        <w:spacing w:after="0" w:line="240" w:lineRule="auto"/>
        <w:ind w:left="2700" w:hanging="540"/>
        <w:jc w:val="both"/>
        <w:rPr>
          <w:rFonts w:eastAsiaTheme="minorEastAsia" w:cstheme="minorHAnsi"/>
          <w:color w:val="000000" w:themeColor="text1"/>
          <w:sz w:val="24"/>
          <w:szCs w:val="24"/>
        </w:rPr>
      </w:pPr>
      <w:r w:rsidRPr="009D0C32">
        <w:rPr>
          <w:rFonts w:eastAsia="Calibri" w:cstheme="minorHAnsi"/>
          <w:color w:val="000000" w:themeColor="text1"/>
          <w:sz w:val="24"/>
          <w:szCs w:val="24"/>
        </w:rPr>
        <w:t>Family Day Care Home Sponsor</w:t>
      </w:r>
    </w:p>
    <w:p w14:paraId="4877C26E" w14:textId="4607043C" w:rsidR="00B2620B" w:rsidRPr="009D0C32" w:rsidRDefault="00B2620B" w:rsidP="00B3155E">
      <w:pPr>
        <w:widowControl w:val="0"/>
        <w:spacing w:after="0" w:line="240" w:lineRule="auto"/>
        <w:jc w:val="both"/>
        <w:rPr>
          <w:rFonts w:eastAsia="Calibri" w:cstheme="minorHAnsi"/>
          <w:color w:val="000000" w:themeColor="text1"/>
          <w:sz w:val="16"/>
          <w:szCs w:val="16"/>
        </w:rPr>
      </w:pPr>
    </w:p>
    <w:p w14:paraId="08F085BD" w14:textId="71546773" w:rsidR="00B2620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Once the highest risk claims have been selected, the Director of CACFP/SFSP will notify each institution that they have been selected for a claim validation.</w:t>
      </w:r>
    </w:p>
    <w:p w14:paraId="6CFFEE66" w14:textId="75CF0A71" w:rsidR="00B2620B" w:rsidRPr="009D0C32" w:rsidRDefault="00B2620B" w:rsidP="00A85A5D">
      <w:pPr>
        <w:widowControl w:val="0"/>
        <w:spacing w:after="0" w:line="240" w:lineRule="auto"/>
        <w:ind w:left="1260" w:hanging="540"/>
        <w:jc w:val="both"/>
        <w:rPr>
          <w:rFonts w:eastAsia="Calibri" w:cstheme="minorHAnsi"/>
          <w:color w:val="000000" w:themeColor="text1"/>
          <w:sz w:val="16"/>
          <w:szCs w:val="16"/>
        </w:rPr>
      </w:pPr>
    </w:p>
    <w:p w14:paraId="65131D28" w14:textId="245181FA" w:rsidR="00A8181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The list of claims/institutions will be forwarded to the CACFP staff who/ will assist in the collection of documentation and claims validation process.  The Director of CACFP will assign CACFP Staff to conduct certain claim validations.</w:t>
      </w:r>
    </w:p>
    <w:p w14:paraId="34637DCB" w14:textId="77777777" w:rsidR="00213E12" w:rsidRPr="009D0C32" w:rsidRDefault="00213E12" w:rsidP="00B3155E">
      <w:pPr>
        <w:widowControl w:val="0"/>
        <w:spacing w:after="0" w:line="240" w:lineRule="auto"/>
        <w:ind w:left="-450"/>
        <w:jc w:val="both"/>
        <w:rPr>
          <w:rFonts w:eastAsia="Calibri" w:cstheme="minorHAnsi"/>
          <w:color w:val="000000" w:themeColor="text1"/>
          <w:sz w:val="8"/>
          <w:szCs w:val="8"/>
          <w:u w:val="single"/>
        </w:rPr>
      </w:pPr>
    </w:p>
    <w:p w14:paraId="015DED7E" w14:textId="04D36C77" w:rsidR="00B2620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8"/>
          <w:szCs w:val="28"/>
        </w:rPr>
      </w:pPr>
      <w:r w:rsidRPr="009D0C32">
        <w:rPr>
          <w:rFonts w:eastAsia="Calibri" w:cstheme="minorHAnsi"/>
          <w:color w:val="000000" w:themeColor="text1"/>
          <w:sz w:val="24"/>
          <w:szCs w:val="24"/>
        </w:rPr>
        <w:t xml:space="preserve">Institutions </w:t>
      </w:r>
      <w:r w:rsidR="005D74AA" w:rsidRPr="009D0C32">
        <w:rPr>
          <w:rFonts w:eastAsia="Calibri" w:cstheme="minorHAnsi"/>
          <w:color w:val="000000" w:themeColor="text1"/>
          <w:sz w:val="24"/>
          <w:szCs w:val="24"/>
        </w:rPr>
        <w:t>must be n</w:t>
      </w:r>
      <w:r w:rsidRPr="009D0C32">
        <w:rPr>
          <w:rFonts w:eastAsia="Calibri" w:cstheme="minorHAnsi"/>
          <w:color w:val="000000" w:themeColor="text1"/>
          <w:sz w:val="24"/>
          <w:szCs w:val="24"/>
        </w:rPr>
        <w:t>otified</w:t>
      </w:r>
      <w:r w:rsidR="005D74AA" w:rsidRPr="009D0C32">
        <w:rPr>
          <w:rFonts w:eastAsia="Calibri" w:cstheme="minorHAnsi"/>
          <w:color w:val="000000" w:themeColor="text1"/>
          <w:sz w:val="24"/>
          <w:szCs w:val="24"/>
        </w:rPr>
        <w:t>- t</w:t>
      </w:r>
      <w:r w:rsidRPr="009D0C32">
        <w:rPr>
          <w:rFonts w:eastAsia="Calibri" w:cstheme="minorHAnsi"/>
          <w:color w:val="000000" w:themeColor="text1"/>
          <w:sz w:val="24"/>
          <w:szCs w:val="24"/>
        </w:rPr>
        <w:t>he Director of CACFP and assigned CACFP Staff is responsible for contacting the institutions and tracking when documentation is received and filing accordingly.</w:t>
      </w:r>
    </w:p>
    <w:p w14:paraId="65784A79" w14:textId="03A61897" w:rsidR="00B2620B" w:rsidRPr="009D0C32" w:rsidRDefault="1A754BE5">
      <w:pPr>
        <w:pStyle w:val="ListParagraph"/>
        <w:widowControl w:val="0"/>
        <w:numPr>
          <w:ilvl w:val="0"/>
          <w:numId w:val="83"/>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Notification will be sent to institution in the form of an email, as well as a certified letter.</w:t>
      </w:r>
      <w:r w:rsidR="002D0F67" w:rsidRPr="009D0C32">
        <w:rPr>
          <w:rFonts w:eastAsia="Calibri" w:cstheme="minorHAnsi"/>
          <w:color w:val="000000" w:themeColor="text1"/>
          <w:sz w:val="24"/>
          <w:szCs w:val="24"/>
        </w:rPr>
        <w:t xml:space="preserve"> </w:t>
      </w:r>
      <w:r w:rsidRPr="009D0C32">
        <w:rPr>
          <w:rFonts w:eastAsia="Calibri" w:cstheme="minorHAnsi"/>
          <w:color w:val="000000" w:themeColor="text1"/>
          <w:sz w:val="24"/>
          <w:szCs w:val="24"/>
        </w:rPr>
        <w:t>Each institution will be given 3 business days to submit all requested documentation for the most recent claim in which they have submitted for reimbursement.</w:t>
      </w:r>
    </w:p>
    <w:p w14:paraId="208FCC12" w14:textId="6A464F6B" w:rsidR="00B2620B" w:rsidRPr="009D0C32" w:rsidRDefault="00B2620B" w:rsidP="00B3155E">
      <w:pPr>
        <w:widowControl w:val="0"/>
        <w:spacing w:after="0" w:line="240" w:lineRule="auto"/>
        <w:ind w:left="-450"/>
        <w:jc w:val="both"/>
        <w:rPr>
          <w:rFonts w:eastAsia="Calibri" w:cstheme="minorHAnsi"/>
          <w:color w:val="000000" w:themeColor="text1"/>
          <w:sz w:val="24"/>
          <w:szCs w:val="24"/>
        </w:rPr>
      </w:pPr>
    </w:p>
    <w:p w14:paraId="637ACB6C" w14:textId="29011313" w:rsidR="00B2620B" w:rsidRPr="009D0C32" w:rsidRDefault="1A754BE5">
      <w:pPr>
        <w:pStyle w:val="ListParagraph"/>
        <w:widowControl w:val="0"/>
        <w:numPr>
          <w:ilvl w:val="0"/>
          <w:numId w:val="83"/>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Alternative methods of submission will be offered if requested by the institution.  SDE has multiple ways to receive secure files electronically, which will be offered as the need arises or if requested by the institution.</w:t>
      </w:r>
    </w:p>
    <w:p w14:paraId="2353D806" w14:textId="5389687D" w:rsidR="00B2620B" w:rsidRPr="009D0C32" w:rsidRDefault="00B2620B" w:rsidP="00B3155E">
      <w:pPr>
        <w:widowControl w:val="0"/>
        <w:spacing w:after="0" w:line="240" w:lineRule="auto"/>
        <w:ind w:left="-450"/>
        <w:jc w:val="both"/>
        <w:rPr>
          <w:rFonts w:eastAsia="Calibri" w:cstheme="minorHAnsi"/>
          <w:color w:val="000000" w:themeColor="text1"/>
          <w:sz w:val="8"/>
          <w:szCs w:val="8"/>
        </w:rPr>
      </w:pPr>
    </w:p>
    <w:p w14:paraId="66DF3949" w14:textId="1327793F" w:rsidR="001C63BD" w:rsidRPr="009D0C32" w:rsidRDefault="001C63BD">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Collection and </w:t>
      </w:r>
      <w:r w:rsidR="1A754BE5" w:rsidRPr="009D0C32">
        <w:rPr>
          <w:rFonts w:eastAsia="Calibri" w:cstheme="minorHAnsi"/>
          <w:color w:val="000000" w:themeColor="text1"/>
          <w:sz w:val="24"/>
          <w:szCs w:val="24"/>
        </w:rPr>
        <w:t>Receipt of Documentation</w:t>
      </w:r>
      <w:r w:rsidRPr="009D0C32">
        <w:rPr>
          <w:rFonts w:eastAsia="Calibri" w:cstheme="minorHAnsi"/>
          <w:color w:val="000000" w:themeColor="text1"/>
          <w:sz w:val="24"/>
          <w:szCs w:val="24"/>
        </w:rPr>
        <w:t>- t</w:t>
      </w:r>
      <w:r w:rsidR="1A754BE5" w:rsidRPr="009D0C32">
        <w:rPr>
          <w:rFonts w:eastAsia="Calibri" w:cstheme="minorHAnsi"/>
          <w:color w:val="000000" w:themeColor="text1"/>
          <w:sz w:val="24"/>
          <w:szCs w:val="24"/>
        </w:rPr>
        <w:t xml:space="preserve">he Director of CACFP or assigned CACFP Staff is responsible for this process unless otherwise indicated.  A Claim Validation Checklist </w:t>
      </w:r>
      <w:r w:rsidRPr="009D0C32">
        <w:rPr>
          <w:rFonts w:eastAsia="Calibri" w:cstheme="minorHAnsi"/>
          <w:color w:val="000000" w:themeColor="text1"/>
          <w:sz w:val="24"/>
          <w:szCs w:val="24"/>
        </w:rPr>
        <w:t>will</w:t>
      </w:r>
      <w:r w:rsidR="1A754BE5" w:rsidRPr="009D0C32">
        <w:rPr>
          <w:rFonts w:eastAsia="Calibri" w:cstheme="minorHAnsi"/>
          <w:color w:val="000000" w:themeColor="text1"/>
          <w:sz w:val="24"/>
          <w:szCs w:val="24"/>
        </w:rPr>
        <w:t xml:space="preserve"> be used to record the status of documentation submission.</w:t>
      </w:r>
    </w:p>
    <w:p w14:paraId="6C630F18" w14:textId="77777777" w:rsidR="001C63BD" w:rsidRPr="009D0C32" w:rsidRDefault="001C63BD" w:rsidP="001C63BD">
      <w:pPr>
        <w:pStyle w:val="ListParagraph"/>
        <w:widowControl w:val="0"/>
        <w:spacing w:after="0" w:line="240" w:lineRule="auto"/>
        <w:ind w:left="1980" w:hanging="540"/>
        <w:jc w:val="both"/>
        <w:rPr>
          <w:rFonts w:eastAsia="Calibri" w:cstheme="minorHAnsi"/>
          <w:color w:val="000000" w:themeColor="text1"/>
          <w:sz w:val="8"/>
          <w:szCs w:val="8"/>
        </w:rPr>
      </w:pPr>
    </w:p>
    <w:p w14:paraId="23B6DD08" w14:textId="14825679" w:rsidR="001C63BD" w:rsidRPr="009D0C32" w:rsidRDefault="1A754BE5">
      <w:pPr>
        <w:pStyle w:val="ListParagraph"/>
        <w:widowControl w:val="0"/>
        <w:numPr>
          <w:ilvl w:val="0"/>
          <w:numId w:val="84"/>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The Director of CACFP or assigned CACFP Staff is responsible for collecting, tracking, and placing received documentation in the appropriate folders. </w:t>
      </w:r>
    </w:p>
    <w:p w14:paraId="7318F9F2" w14:textId="77777777" w:rsidR="001C63BD" w:rsidRPr="009D0C32" w:rsidRDefault="001C63BD" w:rsidP="001C63BD">
      <w:pPr>
        <w:pStyle w:val="ListParagraph"/>
        <w:widowControl w:val="0"/>
        <w:spacing w:after="0" w:line="240" w:lineRule="auto"/>
        <w:ind w:left="1620"/>
        <w:jc w:val="both"/>
        <w:rPr>
          <w:rFonts w:eastAsia="Calibri" w:cstheme="minorHAnsi"/>
          <w:color w:val="000000" w:themeColor="text1"/>
          <w:sz w:val="8"/>
          <w:szCs w:val="8"/>
        </w:rPr>
      </w:pPr>
    </w:p>
    <w:p w14:paraId="03DEB8EF" w14:textId="77777777" w:rsidR="00AA6F74" w:rsidRPr="009D0C32" w:rsidRDefault="1A754BE5">
      <w:pPr>
        <w:pStyle w:val="ListParagraph"/>
        <w:widowControl w:val="0"/>
        <w:numPr>
          <w:ilvl w:val="0"/>
          <w:numId w:val="84"/>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Upon receipt, documentation is to be date stamped with the date received.  If documents are received via email or by other electronic methods, all documents must be printed or saved in a secure file, along with a copy of the email in which the </w:t>
      </w:r>
      <w:r w:rsidRPr="009D0C32">
        <w:rPr>
          <w:rFonts w:eastAsia="Calibri" w:cstheme="minorHAnsi"/>
          <w:color w:val="000000" w:themeColor="text1"/>
          <w:sz w:val="24"/>
          <w:szCs w:val="24"/>
        </w:rPr>
        <w:lastRenderedPageBreak/>
        <w:t>documents were sent.</w:t>
      </w:r>
    </w:p>
    <w:p w14:paraId="126953E9" w14:textId="77777777" w:rsidR="00AA6F74" w:rsidRPr="009D0C32" w:rsidRDefault="00AA6F74" w:rsidP="00AA6F74">
      <w:pPr>
        <w:pStyle w:val="ListParagraph"/>
        <w:rPr>
          <w:rFonts w:eastAsia="Calibri" w:cstheme="minorHAnsi"/>
          <w:color w:val="000000" w:themeColor="text1"/>
          <w:sz w:val="8"/>
          <w:szCs w:val="8"/>
        </w:rPr>
      </w:pPr>
    </w:p>
    <w:p w14:paraId="7352662C" w14:textId="77777777" w:rsidR="00AF7A10" w:rsidRPr="009D0C32" w:rsidRDefault="1A754BE5">
      <w:pPr>
        <w:pStyle w:val="ListParagraph"/>
        <w:widowControl w:val="0"/>
        <w:numPr>
          <w:ilvl w:val="0"/>
          <w:numId w:val="84"/>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Compare the documents received to the documents requested to ensure all required documentation was received.</w:t>
      </w:r>
    </w:p>
    <w:p w14:paraId="3B268FDC" w14:textId="77777777" w:rsidR="00AF7A10" w:rsidRPr="009D0C32" w:rsidRDefault="00AF7A10" w:rsidP="00AF7A10">
      <w:pPr>
        <w:pStyle w:val="ListParagraph"/>
        <w:rPr>
          <w:rFonts w:eastAsia="Calibri" w:cstheme="minorHAnsi"/>
          <w:color w:val="000000" w:themeColor="text1"/>
          <w:sz w:val="8"/>
          <w:szCs w:val="8"/>
        </w:rPr>
      </w:pPr>
    </w:p>
    <w:p w14:paraId="704A3535" w14:textId="77777777" w:rsidR="00AF7A10" w:rsidRPr="009D0C32" w:rsidRDefault="1A754BE5">
      <w:pPr>
        <w:pStyle w:val="ListParagraph"/>
        <w:widowControl w:val="0"/>
        <w:numPr>
          <w:ilvl w:val="0"/>
          <w:numId w:val="84"/>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Review records to ensure they are legible.  For receipts, make sure that the entire receipt is intact and legible.  If any of the documentation received are not legible or complete, contact the institutions to request that a complete and legible copy of the documentation be provided.</w:t>
      </w:r>
    </w:p>
    <w:p w14:paraId="69E81648" w14:textId="77777777" w:rsidR="00AF7A10" w:rsidRPr="009D0C32" w:rsidRDefault="00AF7A10" w:rsidP="00AF7A10">
      <w:pPr>
        <w:pStyle w:val="ListParagraph"/>
        <w:rPr>
          <w:rFonts w:eastAsia="Calibri" w:cstheme="minorHAnsi"/>
          <w:color w:val="000000" w:themeColor="text1"/>
          <w:sz w:val="8"/>
          <w:szCs w:val="8"/>
        </w:rPr>
      </w:pPr>
    </w:p>
    <w:p w14:paraId="6E048413" w14:textId="77777777" w:rsidR="00AF7A10" w:rsidRPr="009D0C32" w:rsidRDefault="1A754BE5">
      <w:pPr>
        <w:pStyle w:val="ListParagraph"/>
        <w:widowControl w:val="0"/>
        <w:numPr>
          <w:ilvl w:val="0"/>
          <w:numId w:val="84"/>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Once a complete set of documents is received, place the documentation in a file and prepare for the claim validation process.</w:t>
      </w:r>
    </w:p>
    <w:p w14:paraId="3E4BB222" w14:textId="77777777" w:rsidR="00AF7A10" w:rsidRPr="009D0C32" w:rsidRDefault="00AF7A10" w:rsidP="00AF7A10">
      <w:pPr>
        <w:pStyle w:val="ListParagraph"/>
        <w:rPr>
          <w:rFonts w:eastAsia="Calibri" w:cstheme="minorHAnsi"/>
          <w:color w:val="000000" w:themeColor="text1"/>
          <w:sz w:val="8"/>
          <w:szCs w:val="8"/>
        </w:rPr>
      </w:pPr>
    </w:p>
    <w:p w14:paraId="5B36D9E2" w14:textId="7E506A22" w:rsidR="00B2620B" w:rsidRPr="009D0C32" w:rsidRDefault="1A754BE5">
      <w:pPr>
        <w:pStyle w:val="ListParagraph"/>
        <w:widowControl w:val="0"/>
        <w:numPr>
          <w:ilvl w:val="0"/>
          <w:numId w:val="84"/>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If documentation was not received by the deadline, claims access for the institution will be removed and notice will be sent.  Claims access will not be restored until the documentation has been received.</w:t>
      </w:r>
    </w:p>
    <w:p w14:paraId="26C66E6B" w14:textId="46B6B4F7" w:rsidR="00B2620B" w:rsidRPr="009D0C32" w:rsidRDefault="00B2620B" w:rsidP="00B3155E">
      <w:pPr>
        <w:widowControl w:val="0"/>
        <w:spacing w:after="0" w:line="240" w:lineRule="auto"/>
        <w:ind w:left="-450"/>
        <w:jc w:val="both"/>
        <w:rPr>
          <w:rFonts w:eastAsia="Calibri" w:cstheme="minorHAnsi"/>
          <w:color w:val="000000" w:themeColor="text1"/>
          <w:sz w:val="8"/>
          <w:szCs w:val="8"/>
        </w:rPr>
      </w:pPr>
    </w:p>
    <w:p w14:paraId="0DB64E24" w14:textId="0C390806" w:rsidR="00B2620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Claim Testing:</w:t>
      </w:r>
    </w:p>
    <w:p w14:paraId="5ED93D58" w14:textId="77777777" w:rsidR="00AF7A10" w:rsidRPr="009D0C32" w:rsidRDefault="1A754BE5">
      <w:pPr>
        <w:pStyle w:val="ListParagraph"/>
        <w:widowControl w:val="0"/>
        <w:numPr>
          <w:ilvl w:val="0"/>
          <w:numId w:val="85"/>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Once an institution has submitted all required documentation and the file is ready for validation, locate and use the Claim Validation Checklist and Claim Validation Testing Instructions to test and verify the accuracy of the claim.</w:t>
      </w:r>
    </w:p>
    <w:p w14:paraId="440F3F58" w14:textId="3BB7908C" w:rsidR="00B2620B" w:rsidRPr="009D0C32" w:rsidRDefault="00AF7A10" w:rsidP="00AF7A10">
      <w:pPr>
        <w:pStyle w:val="ListParagraph"/>
        <w:widowControl w:val="0"/>
        <w:spacing w:after="0" w:line="240" w:lineRule="auto"/>
        <w:ind w:left="270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(i) </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If deemed necessary at any time during the claim testing, claims access will be removed.</w:t>
      </w:r>
    </w:p>
    <w:p w14:paraId="09548BB4" w14:textId="0B803875" w:rsidR="00AF7A10" w:rsidRPr="009D0C32" w:rsidRDefault="00AF7A10" w:rsidP="00B3155E">
      <w:pPr>
        <w:widowControl w:val="0"/>
        <w:spacing w:after="0" w:line="240" w:lineRule="auto"/>
        <w:ind w:left="-450"/>
        <w:jc w:val="both"/>
        <w:rPr>
          <w:rFonts w:eastAsia="Calibri" w:cstheme="minorHAnsi"/>
          <w:color w:val="000000" w:themeColor="text1"/>
          <w:sz w:val="8"/>
          <w:szCs w:val="8"/>
        </w:rPr>
      </w:pPr>
    </w:p>
    <w:p w14:paraId="53FC1365" w14:textId="77777777" w:rsidR="006F54B2" w:rsidRPr="009D0C32" w:rsidRDefault="1A754BE5">
      <w:pPr>
        <w:pStyle w:val="ListParagraph"/>
        <w:widowControl w:val="0"/>
        <w:numPr>
          <w:ilvl w:val="0"/>
          <w:numId w:val="85"/>
        </w:numPr>
        <w:spacing w:after="0" w:line="240" w:lineRule="auto"/>
        <w:ind w:left="198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If CACFP staff other than the Director of CACFP/SFSP has completed the claim testing/verification, the folder is given to the Director of CACFP/SFSP for review.</w:t>
      </w:r>
    </w:p>
    <w:p w14:paraId="12C7BB54" w14:textId="356DC615" w:rsidR="00B2620B" w:rsidRPr="009D0C32" w:rsidRDefault="006F54B2" w:rsidP="006F54B2">
      <w:pPr>
        <w:pStyle w:val="ListParagraph"/>
        <w:widowControl w:val="0"/>
        <w:spacing w:after="0" w:line="240" w:lineRule="auto"/>
        <w:ind w:left="270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 (i) </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Note: If any errors found upon review, the file will be returned to the CACFP staff so that necessary changes can be made</w:t>
      </w:r>
    </w:p>
    <w:p w14:paraId="0B4847F1" w14:textId="450E1420" w:rsidR="00B2620B" w:rsidRPr="009D0C32" w:rsidRDefault="00B2620B" w:rsidP="00B3155E">
      <w:pPr>
        <w:widowControl w:val="0"/>
        <w:spacing w:after="0" w:line="240" w:lineRule="auto"/>
        <w:jc w:val="both"/>
        <w:rPr>
          <w:rFonts w:eastAsia="Calibri" w:cstheme="minorHAnsi"/>
          <w:color w:val="000000" w:themeColor="text1"/>
          <w:sz w:val="8"/>
          <w:szCs w:val="8"/>
        </w:rPr>
      </w:pPr>
    </w:p>
    <w:p w14:paraId="1E98645F" w14:textId="2DFA94D9" w:rsidR="00B2620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Once complete, the institution and findings must be logged in the Claim Validation spreadsheet.</w:t>
      </w:r>
    </w:p>
    <w:p w14:paraId="01D4F7BE" w14:textId="2AC461AA" w:rsidR="00B2620B" w:rsidRPr="009D0C32" w:rsidRDefault="00B2620B" w:rsidP="00B3155E">
      <w:pPr>
        <w:widowControl w:val="0"/>
        <w:spacing w:after="0" w:line="240" w:lineRule="auto"/>
        <w:ind w:left="-450"/>
        <w:jc w:val="both"/>
        <w:rPr>
          <w:rFonts w:eastAsia="Calibri" w:cstheme="minorHAnsi"/>
          <w:color w:val="000000" w:themeColor="text1"/>
          <w:sz w:val="8"/>
          <w:szCs w:val="8"/>
        </w:rPr>
      </w:pPr>
    </w:p>
    <w:p w14:paraId="261E58D2" w14:textId="1A03DB47" w:rsidR="00B2620B"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Findings:</w:t>
      </w:r>
    </w:p>
    <w:p w14:paraId="5B4B5114" w14:textId="5292EC77" w:rsidR="00B2620B" w:rsidRPr="009D0C32" w:rsidRDefault="1A754BE5">
      <w:pPr>
        <w:pStyle w:val="ListParagraph"/>
        <w:widowControl w:val="0"/>
        <w:numPr>
          <w:ilvl w:val="0"/>
          <w:numId w:val="86"/>
        </w:numPr>
        <w:spacing w:before="80" w:after="80" w:line="240" w:lineRule="auto"/>
        <w:ind w:left="1980" w:hanging="547"/>
        <w:jc w:val="both"/>
        <w:rPr>
          <w:rFonts w:eastAsia="Calibri" w:cstheme="minorHAnsi"/>
          <w:color w:val="000000" w:themeColor="text1"/>
          <w:sz w:val="24"/>
          <w:szCs w:val="24"/>
        </w:rPr>
      </w:pPr>
      <w:r w:rsidRPr="009D0C32">
        <w:rPr>
          <w:rFonts w:eastAsia="Calibri" w:cstheme="minorHAnsi"/>
          <w:color w:val="000000" w:themeColor="text1"/>
          <w:sz w:val="24"/>
          <w:szCs w:val="24"/>
        </w:rPr>
        <w:t>Claim Passed Validation-</w:t>
      </w:r>
    </w:p>
    <w:p w14:paraId="55841FC3" w14:textId="2152FF9F" w:rsidR="00661FB2" w:rsidRPr="009D0C32" w:rsidRDefault="00661FB2" w:rsidP="00661FB2">
      <w:pPr>
        <w:pStyle w:val="ListParagraph"/>
        <w:widowControl w:val="0"/>
        <w:spacing w:before="80" w:after="80" w:line="240" w:lineRule="auto"/>
        <w:ind w:left="2707" w:hanging="547"/>
        <w:contextualSpacing w:val="0"/>
        <w:jc w:val="both"/>
        <w:rPr>
          <w:rFonts w:eastAsiaTheme="minorEastAsia" w:cstheme="minorHAnsi"/>
          <w:color w:val="000000" w:themeColor="text1"/>
          <w:sz w:val="24"/>
          <w:szCs w:val="24"/>
        </w:rPr>
      </w:pPr>
      <w:r w:rsidRPr="009D0C32">
        <w:rPr>
          <w:rFonts w:eastAsia="Calibri" w:cstheme="minorHAnsi"/>
          <w:color w:val="000000" w:themeColor="text1"/>
          <w:sz w:val="24"/>
          <w:szCs w:val="24"/>
        </w:rPr>
        <w:t>(i)</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If applicable, claims access will be restored.</w:t>
      </w:r>
    </w:p>
    <w:p w14:paraId="03746CD4" w14:textId="625A31BA" w:rsidR="00B2620B" w:rsidRPr="009D0C32" w:rsidRDefault="00661FB2" w:rsidP="00661FB2">
      <w:pPr>
        <w:pStyle w:val="ListParagraph"/>
        <w:widowControl w:val="0"/>
        <w:spacing w:before="80" w:after="80" w:line="240" w:lineRule="auto"/>
        <w:ind w:left="2707" w:hanging="547"/>
        <w:contextualSpacing w:val="0"/>
        <w:jc w:val="both"/>
        <w:rPr>
          <w:rFonts w:eastAsiaTheme="minorEastAsia" w:cstheme="minorHAnsi"/>
          <w:color w:val="000000" w:themeColor="text1"/>
          <w:sz w:val="24"/>
          <w:szCs w:val="24"/>
        </w:rPr>
      </w:pPr>
      <w:r w:rsidRPr="009D0C32">
        <w:rPr>
          <w:rFonts w:eastAsia="Calibri" w:cstheme="minorHAnsi"/>
          <w:color w:val="000000" w:themeColor="text1"/>
          <w:sz w:val="24"/>
          <w:szCs w:val="24"/>
        </w:rPr>
        <w:t>(ii)</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Notice will be sent to the institution that the claim has passed the validation process.</w:t>
      </w:r>
    </w:p>
    <w:p w14:paraId="1118C2E2" w14:textId="3F45728E" w:rsidR="00B2620B" w:rsidRPr="009D0C32" w:rsidRDefault="00661FB2" w:rsidP="00661FB2">
      <w:pPr>
        <w:pStyle w:val="ListParagraph"/>
        <w:widowControl w:val="0"/>
        <w:spacing w:before="80" w:after="80" w:line="240" w:lineRule="auto"/>
        <w:ind w:left="2707" w:hanging="547"/>
        <w:contextualSpacing w:val="0"/>
        <w:jc w:val="both"/>
        <w:rPr>
          <w:rFonts w:eastAsiaTheme="minorEastAsia" w:cstheme="minorHAnsi"/>
          <w:color w:val="000000" w:themeColor="text1"/>
          <w:sz w:val="24"/>
          <w:szCs w:val="24"/>
        </w:rPr>
      </w:pPr>
      <w:r w:rsidRPr="009D0C32">
        <w:rPr>
          <w:rFonts w:eastAsia="Calibri" w:cstheme="minorHAnsi"/>
          <w:color w:val="000000" w:themeColor="text1"/>
          <w:sz w:val="24"/>
          <w:szCs w:val="24"/>
        </w:rPr>
        <w:t>(iii)</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Notes will be made on the Business Maintenance Page.</w:t>
      </w:r>
    </w:p>
    <w:p w14:paraId="4FC4C21F" w14:textId="713C672C" w:rsidR="00B2620B" w:rsidRPr="009D0C32" w:rsidRDefault="00661FB2" w:rsidP="00661FB2">
      <w:pPr>
        <w:pStyle w:val="ListParagraph"/>
        <w:widowControl w:val="0"/>
        <w:spacing w:before="80" w:after="80" w:line="240" w:lineRule="auto"/>
        <w:ind w:left="270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(iv)</w:t>
      </w:r>
      <w:r w:rsidRPr="009D0C32">
        <w:rPr>
          <w:rFonts w:eastAsia="Calibri" w:cstheme="minorHAnsi"/>
          <w:color w:val="000000" w:themeColor="text1"/>
          <w:sz w:val="24"/>
          <w:szCs w:val="24"/>
        </w:rPr>
        <w:tab/>
      </w:r>
      <w:r w:rsidR="1A754BE5" w:rsidRPr="009D0C32">
        <w:rPr>
          <w:rFonts w:eastAsia="Calibri" w:cstheme="minorHAnsi"/>
          <w:color w:val="000000" w:themeColor="text1"/>
          <w:sz w:val="24"/>
          <w:szCs w:val="24"/>
        </w:rPr>
        <w:t>Institution will not be selected for another validation for the remainder of the fiscal year.</w:t>
      </w:r>
    </w:p>
    <w:p w14:paraId="354F079C" w14:textId="77777777" w:rsidR="00CC54E9" w:rsidRPr="009D0C32" w:rsidRDefault="00CC54E9" w:rsidP="00661FB2">
      <w:pPr>
        <w:pStyle w:val="ListParagraph"/>
        <w:widowControl w:val="0"/>
        <w:spacing w:before="80" w:after="80" w:line="240" w:lineRule="auto"/>
        <w:ind w:left="2707" w:hanging="547"/>
        <w:contextualSpacing w:val="0"/>
        <w:jc w:val="both"/>
        <w:rPr>
          <w:rFonts w:eastAsiaTheme="minorEastAsia" w:cstheme="minorHAnsi"/>
          <w:color w:val="000000" w:themeColor="text1"/>
          <w:sz w:val="8"/>
          <w:szCs w:val="8"/>
        </w:rPr>
      </w:pPr>
    </w:p>
    <w:p w14:paraId="12E869BF" w14:textId="77777777" w:rsidR="00661FB2"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Overclaim</w:t>
      </w:r>
      <w:r w:rsidR="00661FB2" w:rsidRPr="009D0C32">
        <w:rPr>
          <w:rFonts w:eastAsia="Calibri" w:cstheme="minorHAnsi"/>
          <w:color w:val="000000" w:themeColor="text1"/>
          <w:sz w:val="24"/>
          <w:szCs w:val="24"/>
        </w:rPr>
        <w:t>:</w:t>
      </w:r>
    </w:p>
    <w:p w14:paraId="67F15C5F" w14:textId="372F707F" w:rsidR="00661FB2"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If the invoices and other supporting documentation provided do not support the purchase of sufficient quantities of food and/or milk</w:t>
      </w:r>
      <w:r w:rsidR="00F13D13" w:rsidRPr="009D0C32">
        <w:rPr>
          <w:rFonts w:eastAsia="Calibri" w:cstheme="minorHAnsi"/>
          <w:color w:val="000000" w:themeColor="text1"/>
          <w:sz w:val="24"/>
          <w:szCs w:val="24"/>
        </w:rPr>
        <w:t>,</w:t>
      </w:r>
      <w:r w:rsidRPr="009D0C32">
        <w:rPr>
          <w:rFonts w:eastAsia="Calibri" w:cstheme="minorHAnsi"/>
          <w:color w:val="000000" w:themeColor="text1"/>
          <w:sz w:val="24"/>
          <w:szCs w:val="24"/>
        </w:rPr>
        <w:t xml:space="preserve"> or other paperwork is insufficient and does not support claim, an adjusted claim is required.</w:t>
      </w:r>
    </w:p>
    <w:p w14:paraId="3BED4595" w14:textId="77777777" w:rsidR="00661FB2" w:rsidRPr="009D0C32" w:rsidRDefault="00661FB2">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T</w:t>
      </w:r>
      <w:r w:rsidR="1A754BE5" w:rsidRPr="009D0C32">
        <w:rPr>
          <w:rFonts w:eastAsia="Calibri" w:cstheme="minorHAnsi"/>
          <w:color w:val="000000" w:themeColor="text1"/>
          <w:sz w:val="24"/>
          <w:szCs w:val="24"/>
        </w:rPr>
        <w:t>he Director of CACFP/SFSP will manually adjust the claim according to the correct numbers determined during the claim validation process.</w:t>
      </w:r>
    </w:p>
    <w:p w14:paraId="387AF1EB" w14:textId="77777777" w:rsidR="00661FB2"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In the event the error rate is 25% or more, the institution will be found Seriously Deficient (SD) and provided with opportunity to submit a Corrective Action Plan (CAP).</w:t>
      </w:r>
    </w:p>
    <w:p w14:paraId="6E4ABB5B" w14:textId="77777777" w:rsidR="00661FB2"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lastRenderedPageBreak/>
        <w:t>Formal notice of the overclaim will be sent to the institution via email and certified mail.</w:t>
      </w:r>
    </w:p>
    <w:p w14:paraId="5F0490AB" w14:textId="77777777" w:rsidR="00661FB2"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If applicable, a Notice of Serious Deficiency Letter will be sent to the institution, along with a request for a CAP.  Requirements and deadline for the CAP will be detailed in the letter.</w:t>
      </w:r>
    </w:p>
    <w:p w14:paraId="4DEB31EE" w14:textId="77777777" w:rsidR="00A26198"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Submission of supporting documentation for future claims is required until SDE has determined the SD has been fully and permanently correcte</w:t>
      </w:r>
      <w:r w:rsidR="00A26198" w:rsidRPr="009D0C32">
        <w:rPr>
          <w:rFonts w:eastAsia="Calibri" w:cstheme="minorHAnsi"/>
          <w:color w:val="000000" w:themeColor="text1"/>
          <w:sz w:val="24"/>
          <w:szCs w:val="24"/>
        </w:rPr>
        <w:t>d.</w:t>
      </w:r>
    </w:p>
    <w:p w14:paraId="6EB621C9" w14:textId="77777777" w:rsidR="00A26198"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Supporting documentation for the claims resulting from the CAP will be mailed or emailed to SDE for testing prior to claim submission. </w:t>
      </w:r>
    </w:p>
    <w:p w14:paraId="56ACD96D" w14:textId="77777777" w:rsidR="00A26198"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Appeal rights will be included in the letter.</w:t>
      </w:r>
    </w:p>
    <w:p w14:paraId="6D894366" w14:textId="77777777" w:rsidR="00A26198"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Letter will be sent via email and certified mail.</w:t>
      </w:r>
    </w:p>
    <w:p w14:paraId="37664250" w14:textId="7E7F1D05" w:rsidR="00B2620B" w:rsidRPr="009D0C32" w:rsidRDefault="1A754BE5">
      <w:pPr>
        <w:pStyle w:val="ListParagraph"/>
        <w:widowControl w:val="0"/>
        <w:numPr>
          <w:ilvl w:val="0"/>
          <w:numId w:val="87"/>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A copy of the letter will be placed in the institution file and a copy will be sent to SDE Legal as well as USDA.</w:t>
      </w:r>
    </w:p>
    <w:p w14:paraId="6D7051F7" w14:textId="5DB27F27" w:rsidR="00B2620B" w:rsidRPr="009D0C32" w:rsidRDefault="00B2620B" w:rsidP="00B3155E">
      <w:pPr>
        <w:widowControl w:val="0"/>
        <w:spacing w:after="0" w:line="240" w:lineRule="auto"/>
        <w:ind w:left="1440"/>
        <w:jc w:val="both"/>
        <w:rPr>
          <w:rFonts w:eastAsia="Calibri" w:cstheme="minorHAnsi"/>
          <w:color w:val="000000" w:themeColor="text1"/>
          <w:sz w:val="16"/>
          <w:szCs w:val="16"/>
        </w:rPr>
      </w:pPr>
    </w:p>
    <w:p w14:paraId="7E7C1599" w14:textId="77777777" w:rsidR="00A26198" w:rsidRPr="009D0C32" w:rsidRDefault="1A754BE5">
      <w:pPr>
        <w:pStyle w:val="ListParagraph"/>
        <w:widowControl w:val="0"/>
        <w:numPr>
          <w:ilvl w:val="0"/>
          <w:numId w:val="80"/>
        </w:numPr>
        <w:spacing w:after="0" w:line="240" w:lineRule="auto"/>
        <w:ind w:left="1260" w:hanging="540"/>
        <w:jc w:val="both"/>
        <w:rPr>
          <w:rFonts w:eastAsia="Calibri" w:cstheme="minorHAnsi"/>
          <w:color w:val="000000" w:themeColor="text1"/>
          <w:sz w:val="24"/>
          <w:szCs w:val="24"/>
        </w:rPr>
      </w:pPr>
      <w:r w:rsidRPr="009D0C32">
        <w:rPr>
          <w:rFonts w:eastAsia="Calibri" w:cstheme="minorHAnsi"/>
          <w:color w:val="000000" w:themeColor="text1"/>
          <w:sz w:val="24"/>
          <w:szCs w:val="24"/>
        </w:rPr>
        <w:t>False or Altered Documents</w:t>
      </w:r>
      <w:r w:rsidR="00A26198" w:rsidRPr="009D0C32">
        <w:rPr>
          <w:rFonts w:eastAsia="Calibri" w:cstheme="minorHAnsi"/>
          <w:color w:val="000000" w:themeColor="text1"/>
          <w:sz w:val="24"/>
          <w:szCs w:val="24"/>
        </w:rPr>
        <w:t>:</w:t>
      </w:r>
    </w:p>
    <w:p w14:paraId="673B04A2"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If false or altered documents are found during the claim validation process, the institution will be declared Seriously Deficient, provided with an opportunity to submit a CAP, and SDE will propose to suspend the institution. </w:t>
      </w:r>
    </w:p>
    <w:p w14:paraId="38B43966"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When false or </w:t>
      </w:r>
      <w:proofErr w:type="gramStart"/>
      <w:r w:rsidRPr="009D0C32">
        <w:rPr>
          <w:rFonts w:eastAsia="Calibri" w:cstheme="minorHAnsi"/>
          <w:color w:val="000000" w:themeColor="text1"/>
          <w:sz w:val="24"/>
          <w:szCs w:val="24"/>
        </w:rPr>
        <w:t>altered</w:t>
      </w:r>
      <w:proofErr w:type="gramEnd"/>
      <w:r w:rsidRPr="009D0C32">
        <w:rPr>
          <w:rFonts w:eastAsia="Calibri" w:cstheme="minorHAnsi"/>
          <w:color w:val="000000" w:themeColor="text1"/>
          <w:sz w:val="24"/>
          <w:szCs w:val="24"/>
        </w:rPr>
        <w:t xml:space="preserve"> documents are submitted to support a claim, the entire claim will be considered an invalid claim.  Invalid claims will be reclaimed.</w:t>
      </w:r>
    </w:p>
    <w:p w14:paraId="479FC343"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A letter will be sent to the institution notifying them of the claim validation findings, the SD, and the proposed suspension.  Requirements and deadline for the CAP will be detailed in the letter.</w:t>
      </w:r>
    </w:p>
    <w:p w14:paraId="6474F32F"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Submission of supporting documentation for future claims until SDE has determined the SD has been fully and permanently corrected.</w:t>
      </w:r>
    </w:p>
    <w:p w14:paraId="5CE754CF"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 xml:space="preserve">Supporting documentation for the claims resulting from the CAP will be mailed or emailed to SDE for testing prior to claim submission. </w:t>
      </w:r>
    </w:p>
    <w:p w14:paraId="1E8A5099"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Appeal rights will be included in the letter.</w:t>
      </w:r>
    </w:p>
    <w:p w14:paraId="5E56FC7E" w14:textId="77777777" w:rsidR="00F7646E" w:rsidRPr="009D0C32" w:rsidRDefault="1A754BE5">
      <w:pPr>
        <w:pStyle w:val="ListParagraph"/>
        <w:widowControl w:val="0"/>
        <w:numPr>
          <w:ilvl w:val="0"/>
          <w:numId w:val="88"/>
        </w:numPr>
        <w:spacing w:before="80" w:after="80" w:line="240" w:lineRule="auto"/>
        <w:ind w:left="1987" w:hanging="547"/>
        <w:contextualSpacing w:val="0"/>
        <w:jc w:val="both"/>
        <w:rPr>
          <w:rFonts w:eastAsia="Calibri" w:cstheme="minorHAnsi"/>
          <w:color w:val="000000" w:themeColor="text1"/>
          <w:sz w:val="24"/>
          <w:szCs w:val="24"/>
        </w:rPr>
      </w:pPr>
      <w:r w:rsidRPr="009D0C32">
        <w:rPr>
          <w:rFonts w:eastAsia="Calibri" w:cstheme="minorHAnsi"/>
          <w:color w:val="000000" w:themeColor="text1"/>
          <w:sz w:val="24"/>
          <w:szCs w:val="24"/>
        </w:rPr>
        <w:t>Letter will be sent via email and certified mail.</w:t>
      </w:r>
    </w:p>
    <w:p w14:paraId="0CBA3AD1" w14:textId="4C6385F0" w:rsidR="0072543C" w:rsidRPr="009D0C32" w:rsidRDefault="1A754BE5">
      <w:pPr>
        <w:pStyle w:val="ListParagraph"/>
        <w:widowControl w:val="0"/>
        <w:numPr>
          <w:ilvl w:val="0"/>
          <w:numId w:val="88"/>
        </w:numPr>
        <w:spacing w:before="80" w:after="80" w:line="240" w:lineRule="auto"/>
        <w:ind w:left="1080" w:hanging="547"/>
        <w:contextualSpacing w:val="0"/>
        <w:jc w:val="both"/>
        <w:rPr>
          <w:rFonts w:cstheme="minorHAnsi"/>
          <w:sz w:val="24"/>
          <w:szCs w:val="24"/>
        </w:rPr>
      </w:pPr>
      <w:r w:rsidRPr="009D0C32">
        <w:rPr>
          <w:rFonts w:eastAsia="Calibri" w:cstheme="minorHAnsi"/>
          <w:color w:val="000000" w:themeColor="text1"/>
          <w:sz w:val="24"/>
          <w:szCs w:val="24"/>
        </w:rPr>
        <w:t>A copy of the letter will be placed in the institution file and a copy will be sent to SDE Legal as well as USDA.</w:t>
      </w:r>
    </w:p>
    <w:sectPr w:rsidR="0072543C" w:rsidRPr="009D0C32" w:rsidSect="00664B0C">
      <w:footerReference w:type="default" r:id="rId11"/>
      <w:pgSz w:w="12240" w:h="15840"/>
      <w:pgMar w:top="900" w:right="1080" w:bottom="1260" w:left="1080" w:header="720" w:footer="5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1B6F" w14:textId="77777777" w:rsidR="006D1822" w:rsidRDefault="006D1822">
      <w:pPr>
        <w:spacing w:after="0" w:line="240" w:lineRule="auto"/>
      </w:pPr>
      <w:r>
        <w:separator/>
      </w:r>
    </w:p>
  </w:endnote>
  <w:endnote w:type="continuationSeparator" w:id="0">
    <w:p w14:paraId="0FE396D9" w14:textId="77777777" w:rsidR="006D1822" w:rsidRDefault="006D1822">
      <w:pPr>
        <w:spacing w:after="0" w:line="240" w:lineRule="auto"/>
      </w:pPr>
      <w:r>
        <w:continuationSeparator/>
      </w:r>
    </w:p>
  </w:endnote>
  <w:endnote w:type="continuationNotice" w:id="1">
    <w:p w14:paraId="1D2D44E1" w14:textId="77777777" w:rsidR="006D1822" w:rsidRDefault="006D1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154"/>
      <w:docPartObj>
        <w:docPartGallery w:val="Page Numbers (Bottom of Page)"/>
        <w:docPartUnique/>
      </w:docPartObj>
    </w:sdtPr>
    <w:sdtEndPr/>
    <w:sdtContent>
      <w:sdt>
        <w:sdtPr>
          <w:id w:val="-1769616900"/>
          <w:docPartObj>
            <w:docPartGallery w:val="Page Numbers (Top of Page)"/>
            <w:docPartUnique/>
          </w:docPartObj>
        </w:sdtPr>
        <w:sdtEndPr/>
        <w:sdtContent>
          <w:p w14:paraId="78718A5D" w14:textId="5FCABD4E" w:rsidR="00A630FE" w:rsidRDefault="00A630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CACFP </w:t>
            </w:r>
            <w:r w:rsidR="00C6403B">
              <w:rPr>
                <w:b/>
                <w:bCs/>
                <w:sz w:val="24"/>
                <w:szCs w:val="24"/>
              </w:rPr>
              <w:t xml:space="preserve">Agreement &amp; </w:t>
            </w:r>
            <w:r>
              <w:rPr>
                <w:b/>
                <w:bCs/>
                <w:sz w:val="24"/>
                <w:szCs w:val="24"/>
              </w:rPr>
              <w:t>Procedures</w:t>
            </w:r>
          </w:p>
        </w:sdtContent>
      </w:sdt>
    </w:sdtContent>
  </w:sdt>
  <w:p w14:paraId="36502040" w14:textId="436421F7" w:rsidR="06468DA9" w:rsidRDefault="06468DA9" w:rsidP="06468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44BD" w14:textId="77777777" w:rsidR="006D1822" w:rsidRDefault="006D1822">
      <w:pPr>
        <w:spacing w:after="0" w:line="240" w:lineRule="auto"/>
      </w:pPr>
      <w:r>
        <w:separator/>
      </w:r>
    </w:p>
  </w:footnote>
  <w:footnote w:type="continuationSeparator" w:id="0">
    <w:p w14:paraId="2E6250D8" w14:textId="77777777" w:rsidR="006D1822" w:rsidRDefault="006D1822">
      <w:pPr>
        <w:spacing w:after="0" w:line="240" w:lineRule="auto"/>
      </w:pPr>
      <w:r>
        <w:continuationSeparator/>
      </w:r>
    </w:p>
  </w:footnote>
  <w:footnote w:type="continuationNotice" w:id="1">
    <w:p w14:paraId="5C90647D" w14:textId="77777777" w:rsidR="006D1822" w:rsidRDefault="006D18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8C8"/>
    <w:multiLevelType w:val="hybridMultilevel"/>
    <w:tmpl w:val="A8D81626"/>
    <w:lvl w:ilvl="0" w:tplc="EDA4727E">
      <w:start w:val="1"/>
      <w:numFmt w:val="decimal"/>
      <w:lvlText w:val="(%1)"/>
      <w:lvlJc w:val="left"/>
      <w:pPr>
        <w:ind w:left="720" w:hanging="360"/>
      </w:pPr>
      <w:rPr>
        <w:rFonts w:ascii="Times New Roman" w:eastAsia="Calibri" w:hAnsi="Times New Roman" w:cs="Times New Roman"/>
      </w:rPr>
    </w:lvl>
    <w:lvl w:ilvl="1" w:tplc="239C5F7E">
      <w:start w:val="1"/>
      <w:numFmt w:val="bullet"/>
      <w:lvlText w:val="o"/>
      <w:lvlJc w:val="left"/>
      <w:pPr>
        <w:ind w:left="1440" w:hanging="360"/>
      </w:pPr>
      <w:rPr>
        <w:rFonts w:ascii="Courier New" w:hAnsi="Courier New" w:hint="default"/>
      </w:rPr>
    </w:lvl>
    <w:lvl w:ilvl="2" w:tplc="DDE66D62">
      <w:start w:val="1"/>
      <w:numFmt w:val="bullet"/>
      <w:lvlText w:val=""/>
      <w:lvlJc w:val="left"/>
      <w:pPr>
        <w:ind w:left="2160" w:hanging="360"/>
      </w:pPr>
      <w:rPr>
        <w:rFonts w:ascii="Wingdings" w:hAnsi="Wingdings" w:hint="default"/>
      </w:rPr>
    </w:lvl>
    <w:lvl w:ilvl="3" w:tplc="DED64DB8">
      <w:start w:val="1"/>
      <w:numFmt w:val="bullet"/>
      <w:lvlText w:val=""/>
      <w:lvlJc w:val="left"/>
      <w:pPr>
        <w:ind w:left="2880" w:hanging="360"/>
      </w:pPr>
      <w:rPr>
        <w:rFonts w:ascii="Symbol" w:hAnsi="Symbol" w:hint="default"/>
      </w:rPr>
    </w:lvl>
    <w:lvl w:ilvl="4" w:tplc="DB8AE61C">
      <w:start w:val="1"/>
      <w:numFmt w:val="bullet"/>
      <w:lvlText w:val="o"/>
      <w:lvlJc w:val="left"/>
      <w:pPr>
        <w:ind w:left="3600" w:hanging="360"/>
      </w:pPr>
      <w:rPr>
        <w:rFonts w:ascii="Courier New" w:hAnsi="Courier New" w:hint="default"/>
      </w:rPr>
    </w:lvl>
    <w:lvl w:ilvl="5" w:tplc="763A2AD0">
      <w:start w:val="1"/>
      <w:numFmt w:val="bullet"/>
      <w:lvlText w:val=""/>
      <w:lvlJc w:val="left"/>
      <w:pPr>
        <w:ind w:left="4320" w:hanging="360"/>
      </w:pPr>
      <w:rPr>
        <w:rFonts w:ascii="Wingdings" w:hAnsi="Wingdings" w:hint="default"/>
      </w:rPr>
    </w:lvl>
    <w:lvl w:ilvl="6" w:tplc="C82023FA">
      <w:start w:val="1"/>
      <w:numFmt w:val="bullet"/>
      <w:lvlText w:val=""/>
      <w:lvlJc w:val="left"/>
      <w:pPr>
        <w:ind w:left="5040" w:hanging="360"/>
      </w:pPr>
      <w:rPr>
        <w:rFonts w:ascii="Symbol" w:hAnsi="Symbol" w:hint="default"/>
      </w:rPr>
    </w:lvl>
    <w:lvl w:ilvl="7" w:tplc="7874589C">
      <w:start w:val="1"/>
      <w:numFmt w:val="bullet"/>
      <w:lvlText w:val="o"/>
      <w:lvlJc w:val="left"/>
      <w:pPr>
        <w:ind w:left="5760" w:hanging="360"/>
      </w:pPr>
      <w:rPr>
        <w:rFonts w:ascii="Courier New" w:hAnsi="Courier New" w:hint="default"/>
      </w:rPr>
    </w:lvl>
    <w:lvl w:ilvl="8" w:tplc="E81074A0">
      <w:start w:val="1"/>
      <w:numFmt w:val="bullet"/>
      <w:lvlText w:val=""/>
      <w:lvlJc w:val="left"/>
      <w:pPr>
        <w:ind w:left="6480" w:hanging="360"/>
      </w:pPr>
      <w:rPr>
        <w:rFonts w:ascii="Wingdings" w:hAnsi="Wingdings" w:hint="default"/>
      </w:rPr>
    </w:lvl>
  </w:abstractNum>
  <w:abstractNum w:abstractNumId="1" w15:restartNumberingAfterBreak="0">
    <w:nsid w:val="010E2B90"/>
    <w:multiLevelType w:val="hybridMultilevel"/>
    <w:tmpl w:val="01A22160"/>
    <w:lvl w:ilvl="0" w:tplc="21366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6A619E"/>
    <w:multiLevelType w:val="hybridMultilevel"/>
    <w:tmpl w:val="53F8E7A4"/>
    <w:lvl w:ilvl="0" w:tplc="CA2C9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B07297"/>
    <w:multiLevelType w:val="hybridMultilevel"/>
    <w:tmpl w:val="E474EAA4"/>
    <w:lvl w:ilvl="0" w:tplc="D5361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43F38"/>
    <w:multiLevelType w:val="hybridMultilevel"/>
    <w:tmpl w:val="A10CD870"/>
    <w:lvl w:ilvl="0" w:tplc="216C7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B4868"/>
    <w:multiLevelType w:val="hybridMultilevel"/>
    <w:tmpl w:val="E500E206"/>
    <w:lvl w:ilvl="0" w:tplc="40A20A3C">
      <w:start w:val="1"/>
      <w:numFmt w:val="lowerLetter"/>
      <w:lvlText w:val="(%1)"/>
      <w:lvlJc w:val="left"/>
      <w:pPr>
        <w:ind w:left="1620" w:hanging="360"/>
      </w:pPr>
      <w:rPr>
        <w:rFonts w:eastAsia="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422311E"/>
    <w:multiLevelType w:val="hybridMultilevel"/>
    <w:tmpl w:val="A79EE14E"/>
    <w:lvl w:ilvl="0" w:tplc="A2181D18">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04487B68"/>
    <w:multiLevelType w:val="hybridMultilevel"/>
    <w:tmpl w:val="F8127296"/>
    <w:lvl w:ilvl="0" w:tplc="FCB6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515552"/>
    <w:multiLevelType w:val="hybridMultilevel"/>
    <w:tmpl w:val="1E4EED5A"/>
    <w:lvl w:ilvl="0" w:tplc="DDEAD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6053E"/>
    <w:multiLevelType w:val="hybridMultilevel"/>
    <w:tmpl w:val="5734C16C"/>
    <w:lvl w:ilvl="0" w:tplc="0C405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762845"/>
    <w:multiLevelType w:val="hybridMultilevel"/>
    <w:tmpl w:val="36B2C9B0"/>
    <w:lvl w:ilvl="0" w:tplc="53125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7D49CF"/>
    <w:multiLevelType w:val="hybridMultilevel"/>
    <w:tmpl w:val="4AD6827E"/>
    <w:lvl w:ilvl="0" w:tplc="2DBE1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04E69"/>
    <w:multiLevelType w:val="hybridMultilevel"/>
    <w:tmpl w:val="48404DB0"/>
    <w:lvl w:ilvl="0" w:tplc="7EAE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A62315"/>
    <w:multiLevelType w:val="hybridMultilevel"/>
    <w:tmpl w:val="BF525BE0"/>
    <w:lvl w:ilvl="0" w:tplc="21729710">
      <w:start w:val="1"/>
      <w:numFmt w:val="decimal"/>
      <w:lvlText w:val="(%1)"/>
      <w:lvlJc w:val="left"/>
      <w:pPr>
        <w:ind w:left="1620" w:hanging="360"/>
      </w:pPr>
      <w:rPr>
        <w:rFonts w:ascii="Times New Roman" w:eastAsia="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9FB25C8"/>
    <w:multiLevelType w:val="hybridMultilevel"/>
    <w:tmpl w:val="84C03B62"/>
    <w:lvl w:ilvl="0" w:tplc="3EFEF2A6">
      <w:start w:val="1"/>
      <w:numFmt w:val="lowerLetter"/>
      <w:lvlText w:val="(%1)"/>
      <w:lvlJc w:val="left"/>
      <w:pPr>
        <w:ind w:left="720" w:hanging="360"/>
      </w:pPr>
      <w:rPr>
        <w:rFonts w:ascii="Times New Roman" w:eastAsia="Arial"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F3788"/>
    <w:multiLevelType w:val="hybridMultilevel"/>
    <w:tmpl w:val="18224256"/>
    <w:lvl w:ilvl="0" w:tplc="BD668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05C0B"/>
    <w:multiLevelType w:val="hybridMultilevel"/>
    <w:tmpl w:val="AC3C217C"/>
    <w:lvl w:ilvl="0" w:tplc="E1D2C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5752B4"/>
    <w:multiLevelType w:val="hybridMultilevel"/>
    <w:tmpl w:val="B2D41C68"/>
    <w:lvl w:ilvl="0" w:tplc="2A1E3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477276"/>
    <w:multiLevelType w:val="hybridMultilevel"/>
    <w:tmpl w:val="8A729D20"/>
    <w:lvl w:ilvl="0" w:tplc="ADB0D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1B91652"/>
    <w:multiLevelType w:val="hybridMultilevel"/>
    <w:tmpl w:val="487AE08A"/>
    <w:lvl w:ilvl="0" w:tplc="CA2EE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712CD8"/>
    <w:multiLevelType w:val="hybridMultilevel"/>
    <w:tmpl w:val="708E8A72"/>
    <w:lvl w:ilvl="0" w:tplc="ED9AC064">
      <w:start w:val="1"/>
      <w:numFmt w:val="decimal"/>
      <w:lvlText w:val="(%1)"/>
      <w:lvlJc w:val="left"/>
      <w:pPr>
        <w:ind w:left="1990" w:hanging="5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3596BED"/>
    <w:multiLevelType w:val="hybridMultilevel"/>
    <w:tmpl w:val="5E2C234E"/>
    <w:lvl w:ilvl="0" w:tplc="774E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846000"/>
    <w:multiLevelType w:val="hybridMultilevel"/>
    <w:tmpl w:val="60224F74"/>
    <w:lvl w:ilvl="0" w:tplc="315A9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9C5E16"/>
    <w:multiLevelType w:val="hybridMultilevel"/>
    <w:tmpl w:val="4E043FBE"/>
    <w:lvl w:ilvl="0" w:tplc="555071CE">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79B3A8A"/>
    <w:multiLevelType w:val="hybridMultilevel"/>
    <w:tmpl w:val="B728301E"/>
    <w:lvl w:ilvl="0" w:tplc="EE4A3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910943"/>
    <w:multiLevelType w:val="hybridMultilevel"/>
    <w:tmpl w:val="3E34A6BE"/>
    <w:lvl w:ilvl="0" w:tplc="3A4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8E77DE"/>
    <w:multiLevelType w:val="hybridMultilevel"/>
    <w:tmpl w:val="28E094E0"/>
    <w:lvl w:ilvl="0" w:tplc="52FE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345F0F"/>
    <w:multiLevelType w:val="hybridMultilevel"/>
    <w:tmpl w:val="560EB24E"/>
    <w:lvl w:ilvl="0" w:tplc="31FCE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95730"/>
    <w:multiLevelType w:val="hybridMultilevel"/>
    <w:tmpl w:val="3B62A84C"/>
    <w:lvl w:ilvl="0" w:tplc="6A64D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32A4057"/>
    <w:multiLevelType w:val="hybridMultilevel"/>
    <w:tmpl w:val="20C6A23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24200685"/>
    <w:multiLevelType w:val="hybridMultilevel"/>
    <w:tmpl w:val="F0CEB686"/>
    <w:lvl w:ilvl="0" w:tplc="3D148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514C14"/>
    <w:multiLevelType w:val="hybridMultilevel"/>
    <w:tmpl w:val="67F6D874"/>
    <w:lvl w:ilvl="0" w:tplc="97CCF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E72854"/>
    <w:multiLevelType w:val="hybridMultilevel"/>
    <w:tmpl w:val="E2C2B86E"/>
    <w:lvl w:ilvl="0" w:tplc="69CAC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64764"/>
    <w:multiLevelType w:val="hybridMultilevel"/>
    <w:tmpl w:val="456E0358"/>
    <w:lvl w:ilvl="0" w:tplc="15EC795C">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2D0E3B84"/>
    <w:multiLevelType w:val="hybridMultilevel"/>
    <w:tmpl w:val="7E922800"/>
    <w:lvl w:ilvl="0" w:tplc="503ED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2657E4"/>
    <w:multiLevelType w:val="hybridMultilevel"/>
    <w:tmpl w:val="0942974C"/>
    <w:lvl w:ilvl="0" w:tplc="D6364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735443"/>
    <w:multiLevelType w:val="hybridMultilevel"/>
    <w:tmpl w:val="5980FF6C"/>
    <w:lvl w:ilvl="0" w:tplc="C05AE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E104853"/>
    <w:multiLevelType w:val="hybridMultilevel"/>
    <w:tmpl w:val="553073D0"/>
    <w:lvl w:ilvl="0" w:tplc="2CA8B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FC9012D"/>
    <w:multiLevelType w:val="hybridMultilevel"/>
    <w:tmpl w:val="EB64F638"/>
    <w:lvl w:ilvl="0" w:tplc="DEBC5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467BB9"/>
    <w:multiLevelType w:val="hybridMultilevel"/>
    <w:tmpl w:val="72A0F0F2"/>
    <w:lvl w:ilvl="0" w:tplc="3DAC3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1F37465"/>
    <w:multiLevelType w:val="hybridMultilevel"/>
    <w:tmpl w:val="49269944"/>
    <w:lvl w:ilvl="0" w:tplc="32AC5452">
      <w:start w:val="1"/>
      <w:numFmt w:val="lowerLetter"/>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202A93"/>
    <w:multiLevelType w:val="hybridMultilevel"/>
    <w:tmpl w:val="704EF372"/>
    <w:lvl w:ilvl="0" w:tplc="D1180FB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244FC4"/>
    <w:multiLevelType w:val="hybridMultilevel"/>
    <w:tmpl w:val="B1C08CBA"/>
    <w:lvl w:ilvl="0" w:tplc="858CB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B3624"/>
    <w:multiLevelType w:val="hybridMultilevel"/>
    <w:tmpl w:val="D5769746"/>
    <w:lvl w:ilvl="0" w:tplc="01403A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33A047EF"/>
    <w:multiLevelType w:val="hybridMultilevel"/>
    <w:tmpl w:val="75A4AE3C"/>
    <w:lvl w:ilvl="0" w:tplc="CDBE93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350C3B09"/>
    <w:multiLevelType w:val="hybridMultilevel"/>
    <w:tmpl w:val="B77A76A8"/>
    <w:lvl w:ilvl="0" w:tplc="A96C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58C6BE9"/>
    <w:multiLevelType w:val="hybridMultilevel"/>
    <w:tmpl w:val="BAF61428"/>
    <w:lvl w:ilvl="0" w:tplc="2E827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5943DD4"/>
    <w:multiLevelType w:val="hybridMultilevel"/>
    <w:tmpl w:val="BD227B70"/>
    <w:lvl w:ilvl="0" w:tplc="7F0669BC">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77A733D"/>
    <w:multiLevelType w:val="hybridMultilevel"/>
    <w:tmpl w:val="99084F76"/>
    <w:lvl w:ilvl="0" w:tplc="47A4D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8084D24"/>
    <w:multiLevelType w:val="hybridMultilevel"/>
    <w:tmpl w:val="1908C5AA"/>
    <w:lvl w:ilvl="0" w:tplc="03B45C4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42DF7"/>
    <w:multiLevelType w:val="hybridMultilevel"/>
    <w:tmpl w:val="970651FA"/>
    <w:lvl w:ilvl="0" w:tplc="83480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CDA31F5"/>
    <w:multiLevelType w:val="hybridMultilevel"/>
    <w:tmpl w:val="6CE067F0"/>
    <w:lvl w:ilvl="0" w:tplc="DB9CA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FA0EC7"/>
    <w:multiLevelType w:val="hybridMultilevel"/>
    <w:tmpl w:val="55669B8C"/>
    <w:lvl w:ilvl="0" w:tplc="48601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EBD1A75"/>
    <w:multiLevelType w:val="hybridMultilevel"/>
    <w:tmpl w:val="90848152"/>
    <w:lvl w:ilvl="0" w:tplc="431AC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1A3238"/>
    <w:multiLevelType w:val="hybridMultilevel"/>
    <w:tmpl w:val="6D92FF88"/>
    <w:lvl w:ilvl="0" w:tplc="BE52D8FC">
      <w:start w:val="1"/>
      <w:numFmt w:val="low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F03017"/>
    <w:multiLevelType w:val="hybridMultilevel"/>
    <w:tmpl w:val="914ED0FA"/>
    <w:lvl w:ilvl="0" w:tplc="D16CA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5719D1"/>
    <w:multiLevelType w:val="hybridMultilevel"/>
    <w:tmpl w:val="034CCA8A"/>
    <w:lvl w:ilvl="0" w:tplc="F49CA2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43E56FBC"/>
    <w:multiLevelType w:val="hybridMultilevel"/>
    <w:tmpl w:val="4BAEBEF8"/>
    <w:lvl w:ilvl="0" w:tplc="6D46B5B4">
      <w:start w:val="1"/>
      <w:numFmt w:val="decimal"/>
      <w:lvlText w:val="(%1)"/>
      <w:lvlJc w:val="left"/>
      <w:pPr>
        <w:ind w:left="1980" w:hanging="720"/>
      </w:pPr>
      <w:rPr>
        <w:rFonts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4419240A"/>
    <w:multiLevelType w:val="hybridMultilevel"/>
    <w:tmpl w:val="B23E69D6"/>
    <w:lvl w:ilvl="0" w:tplc="F822E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3F5295"/>
    <w:multiLevelType w:val="hybridMultilevel"/>
    <w:tmpl w:val="91D2C50E"/>
    <w:lvl w:ilvl="0" w:tplc="3294E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883EFD"/>
    <w:multiLevelType w:val="hybridMultilevel"/>
    <w:tmpl w:val="4CFCE098"/>
    <w:lvl w:ilvl="0" w:tplc="6BBA28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45D00D9B"/>
    <w:multiLevelType w:val="hybridMultilevel"/>
    <w:tmpl w:val="0088BDDC"/>
    <w:lvl w:ilvl="0" w:tplc="39305A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45EE10D6"/>
    <w:multiLevelType w:val="hybridMultilevel"/>
    <w:tmpl w:val="49E8B876"/>
    <w:lvl w:ilvl="0" w:tplc="9C969374">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6FE4C8B"/>
    <w:multiLevelType w:val="hybridMultilevel"/>
    <w:tmpl w:val="007274C2"/>
    <w:lvl w:ilvl="0" w:tplc="22B4A95C">
      <w:start w:val="1"/>
      <w:numFmt w:val="lowerLetter"/>
      <w:lvlText w:val="(%1)"/>
      <w:lvlJc w:val="left"/>
      <w:pPr>
        <w:ind w:left="720" w:hanging="360"/>
      </w:pPr>
      <w:rPr>
        <w:rFonts w:eastAsia="Times New Roman"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F44E6"/>
    <w:multiLevelType w:val="hybridMultilevel"/>
    <w:tmpl w:val="09E4CA36"/>
    <w:lvl w:ilvl="0" w:tplc="6C84A29A">
      <w:start w:val="1"/>
      <w:numFmt w:val="lowerLetter"/>
      <w:lvlText w:val="(%1)"/>
      <w:lvlJc w:val="left"/>
      <w:pPr>
        <w:ind w:left="720" w:hanging="360"/>
      </w:pPr>
      <w:rPr>
        <w:rFonts w:ascii="Times New Roman" w:eastAsiaTheme="minorHAnsi" w:hAnsi="Times New Roman" w:cs="Times New Roman"/>
      </w:rPr>
    </w:lvl>
    <w:lvl w:ilvl="1" w:tplc="20F4B6C6">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1B0A79"/>
    <w:multiLevelType w:val="hybridMultilevel"/>
    <w:tmpl w:val="DC28A79A"/>
    <w:lvl w:ilvl="0" w:tplc="534CE31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C3A1262"/>
    <w:multiLevelType w:val="hybridMultilevel"/>
    <w:tmpl w:val="3B0217D0"/>
    <w:lvl w:ilvl="0" w:tplc="83480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DB97C81"/>
    <w:multiLevelType w:val="hybridMultilevel"/>
    <w:tmpl w:val="227068F8"/>
    <w:lvl w:ilvl="0" w:tplc="7ACAF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F06001"/>
    <w:multiLevelType w:val="hybridMultilevel"/>
    <w:tmpl w:val="B714EDEE"/>
    <w:lvl w:ilvl="0" w:tplc="BF361F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52025FC8"/>
    <w:multiLevelType w:val="hybridMultilevel"/>
    <w:tmpl w:val="6A90B7F6"/>
    <w:lvl w:ilvl="0" w:tplc="284C6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DA7A59"/>
    <w:multiLevelType w:val="hybridMultilevel"/>
    <w:tmpl w:val="B0A6648A"/>
    <w:lvl w:ilvl="0" w:tplc="58402540">
      <w:start w:val="1"/>
      <w:numFmt w:val="decimal"/>
      <w:lvlText w:val="(%1)"/>
      <w:lvlJc w:val="left"/>
      <w:pPr>
        <w:ind w:left="720" w:hanging="360"/>
      </w:pPr>
      <w:rPr>
        <w:rFonts w:ascii="Times New Roman" w:eastAsia="Calibri" w:hAnsi="Times New Roman" w:cs="Times New Roman"/>
      </w:rPr>
    </w:lvl>
    <w:lvl w:ilvl="1" w:tplc="8CF2B6B6">
      <w:start w:val="1"/>
      <w:numFmt w:val="bullet"/>
      <w:lvlText w:val="o"/>
      <w:lvlJc w:val="left"/>
      <w:pPr>
        <w:ind w:left="1440" w:hanging="360"/>
      </w:pPr>
      <w:rPr>
        <w:rFonts w:ascii="Courier New" w:hAnsi="Courier New" w:hint="default"/>
      </w:rPr>
    </w:lvl>
    <w:lvl w:ilvl="2" w:tplc="E8D005C8">
      <w:start w:val="1"/>
      <w:numFmt w:val="bullet"/>
      <w:lvlText w:val=""/>
      <w:lvlJc w:val="left"/>
      <w:pPr>
        <w:ind w:left="2160" w:hanging="360"/>
      </w:pPr>
      <w:rPr>
        <w:rFonts w:ascii="Wingdings" w:hAnsi="Wingdings" w:hint="default"/>
      </w:rPr>
    </w:lvl>
    <w:lvl w:ilvl="3" w:tplc="31D416D4">
      <w:start w:val="1"/>
      <w:numFmt w:val="bullet"/>
      <w:lvlText w:val=""/>
      <w:lvlJc w:val="left"/>
      <w:pPr>
        <w:ind w:left="2880" w:hanging="360"/>
      </w:pPr>
      <w:rPr>
        <w:rFonts w:ascii="Symbol" w:hAnsi="Symbol" w:hint="default"/>
      </w:rPr>
    </w:lvl>
    <w:lvl w:ilvl="4" w:tplc="078E49E6">
      <w:start w:val="1"/>
      <w:numFmt w:val="bullet"/>
      <w:lvlText w:val="o"/>
      <w:lvlJc w:val="left"/>
      <w:pPr>
        <w:ind w:left="3600" w:hanging="360"/>
      </w:pPr>
      <w:rPr>
        <w:rFonts w:ascii="Courier New" w:hAnsi="Courier New" w:hint="default"/>
      </w:rPr>
    </w:lvl>
    <w:lvl w:ilvl="5" w:tplc="8974D268">
      <w:start w:val="1"/>
      <w:numFmt w:val="bullet"/>
      <w:lvlText w:val=""/>
      <w:lvlJc w:val="left"/>
      <w:pPr>
        <w:ind w:left="4320" w:hanging="360"/>
      </w:pPr>
      <w:rPr>
        <w:rFonts w:ascii="Wingdings" w:hAnsi="Wingdings" w:hint="default"/>
      </w:rPr>
    </w:lvl>
    <w:lvl w:ilvl="6" w:tplc="8C58777A">
      <w:start w:val="1"/>
      <w:numFmt w:val="bullet"/>
      <w:lvlText w:val=""/>
      <w:lvlJc w:val="left"/>
      <w:pPr>
        <w:ind w:left="5040" w:hanging="360"/>
      </w:pPr>
      <w:rPr>
        <w:rFonts w:ascii="Symbol" w:hAnsi="Symbol" w:hint="default"/>
      </w:rPr>
    </w:lvl>
    <w:lvl w:ilvl="7" w:tplc="1ACEC1DC">
      <w:start w:val="1"/>
      <w:numFmt w:val="bullet"/>
      <w:lvlText w:val="o"/>
      <w:lvlJc w:val="left"/>
      <w:pPr>
        <w:ind w:left="5760" w:hanging="360"/>
      </w:pPr>
      <w:rPr>
        <w:rFonts w:ascii="Courier New" w:hAnsi="Courier New" w:hint="default"/>
      </w:rPr>
    </w:lvl>
    <w:lvl w:ilvl="8" w:tplc="C81EC3F4">
      <w:start w:val="1"/>
      <w:numFmt w:val="bullet"/>
      <w:lvlText w:val=""/>
      <w:lvlJc w:val="left"/>
      <w:pPr>
        <w:ind w:left="6480" w:hanging="360"/>
      </w:pPr>
      <w:rPr>
        <w:rFonts w:ascii="Wingdings" w:hAnsi="Wingdings" w:hint="default"/>
      </w:rPr>
    </w:lvl>
  </w:abstractNum>
  <w:abstractNum w:abstractNumId="71" w15:restartNumberingAfterBreak="0">
    <w:nsid w:val="554D2F7F"/>
    <w:multiLevelType w:val="hybridMultilevel"/>
    <w:tmpl w:val="4120D6A4"/>
    <w:lvl w:ilvl="0" w:tplc="F8F468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55C939FC"/>
    <w:multiLevelType w:val="hybridMultilevel"/>
    <w:tmpl w:val="E49CAF84"/>
    <w:lvl w:ilvl="0" w:tplc="46A81F2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6D44267"/>
    <w:multiLevelType w:val="hybridMultilevel"/>
    <w:tmpl w:val="D70C7FCE"/>
    <w:lvl w:ilvl="0" w:tplc="17BA826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7582361"/>
    <w:multiLevelType w:val="hybridMultilevel"/>
    <w:tmpl w:val="B4F477C0"/>
    <w:lvl w:ilvl="0" w:tplc="465ED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7757CA0"/>
    <w:multiLevelType w:val="hybridMultilevel"/>
    <w:tmpl w:val="B7CECA28"/>
    <w:lvl w:ilvl="0" w:tplc="DA42C6C6">
      <w:start w:val="1"/>
      <w:numFmt w:val="lowerLetter"/>
      <w:lvlText w:val="(%1)"/>
      <w:lvlJc w:val="left"/>
      <w:pPr>
        <w:ind w:left="720" w:hanging="360"/>
      </w:pPr>
      <w:rPr>
        <w:rFonts w:ascii="Times New Roman" w:eastAsia="Times New Roman" w:hAnsi="Times New Roman" w:cs="Times New Roman"/>
      </w:rPr>
    </w:lvl>
    <w:lvl w:ilvl="1" w:tplc="AE08D6F8">
      <w:start w:val="1"/>
      <w:numFmt w:val="bullet"/>
      <w:lvlText w:val="o"/>
      <w:lvlJc w:val="left"/>
      <w:pPr>
        <w:ind w:left="1440" w:hanging="360"/>
      </w:pPr>
      <w:rPr>
        <w:rFonts w:ascii="Courier New" w:hAnsi="Courier New" w:hint="default"/>
      </w:rPr>
    </w:lvl>
    <w:lvl w:ilvl="2" w:tplc="7E62D38E">
      <w:start w:val="1"/>
      <w:numFmt w:val="bullet"/>
      <w:lvlText w:val=""/>
      <w:lvlJc w:val="left"/>
      <w:pPr>
        <w:ind w:left="2160" w:hanging="360"/>
      </w:pPr>
      <w:rPr>
        <w:rFonts w:ascii="Wingdings" w:hAnsi="Wingdings" w:hint="default"/>
      </w:rPr>
    </w:lvl>
    <w:lvl w:ilvl="3" w:tplc="ABE047E0">
      <w:start w:val="1"/>
      <w:numFmt w:val="bullet"/>
      <w:lvlText w:val=""/>
      <w:lvlJc w:val="left"/>
      <w:pPr>
        <w:ind w:left="2880" w:hanging="360"/>
      </w:pPr>
      <w:rPr>
        <w:rFonts w:ascii="Symbol" w:hAnsi="Symbol" w:hint="default"/>
      </w:rPr>
    </w:lvl>
    <w:lvl w:ilvl="4" w:tplc="B2FC2212">
      <w:start w:val="1"/>
      <w:numFmt w:val="bullet"/>
      <w:lvlText w:val="o"/>
      <w:lvlJc w:val="left"/>
      <w:pPr>
        <w:ind w:left="3600" w:hanging="360"/>
      </w:pPr>
      <w:rPr>
        <w:rFonts w:ascii="Courier New" w:hAnsi="Courier New" w:hint="default"/>
      </w:rPr>
    </w:lvl>
    <w:lvl w:ilvl="5" w:tplc="57EC5B2A">
      <w:start w:val="1"/>
      <w:numFmt w:val="bullet"/>
      <w:lvlText w:val=""/>
      <w:lvlJc w:val="left"/>
      <w:pPr>
        <w:ind w:left="4320" w:hanging="360"/>
      </w:pPr>
      <w:rPr>
        <w:rFonts w:ascii="Wingdings" w:hAnsi="Wingdings" w:hint="default"/>
      </w:rPr>
    </w:lvl>
    <w:lvl w:ilvl="6" w:tplc="E6FE5062">
      <w:start w:val="1"/>
      <w:numFmt w:val="bullet"/>
      <w:lvlText w:val=""/>
      <w:lvlJc w:val="left"/>
      <w:pPr>
        <w:ind w:left="5040" w:hanging="360"/>
      </w:pPr>
      <w:rPr>
        <w:rFonts w:ascii="Symbol" w:hAnsi="Symbol" w:hint="default"/>
      </w:rPr>
    </w:lvl>
    <w:lvl w:ilvl="7" w:tplc="4CDC1148">
      <w:start w:val="1"/>
      <w:numFmt w:val="bullet"/>
      <w:lvlText w:val="o"/>
      <w:lvlJc w:val="left"/>
      <w:pPr>
        <w:ind w:left="5760" w:hanging="360"/>
      </w:pPr>
      <w:rPr>
        <w:rFonts w:ascii="Courier New" w:hAnsi="Courier New" w:hint="default"/>
      </w:rPr>
    </w:lvl>
    <w:lvl w:ilvl="8" w:tplc="44BE824A">
      <w:start w:val="1"/>
      <w:numFmt w:val="bullet"/>
      <w:lvlText w:val=""/>
      <w:lvlJc w:val="left"/>
      <w:pPr>
        <w:ind w:left="6480" w:hanging="360"/>
      </w:pPr>
      <w:rPr>
        <w:rFonts w:ascii="Wingdings" w:hAnsi="Wingdings" w:hint="default"/>
      </w:rPr>
    </w:lvl>
  </w:abstractNum>
  <w:abstractNum w:abstractNumId="76" w15:restartNumberingAfterBreak="0">
    <w:nsid w:val="58063491"/>
    <w:multiLevelType w:val="hybridMultilevel"/>
    <w:tmpl w:val="C4CAED5C"/>
    <w:lvl w:ilvl="0" w:tplc="CF60460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15:restartNumberingAfterBreak="0">
    <w:nsid w:val="583357DE"/>
    <w:multiLevelType w:val="hybridMultilevel"/>
    <w:tmpl w:val="AD3C68F8"/>
    <w:lvl w:ilvl="0" w:tplc="FC76FE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586024A2"/>
    <w:multiLevelType w:val="hybridMultilevel"/>
    <w:tmpl w:val="F3BC28BE"/>
    <w:lvl w:ilvl="0" w:tplc="4C40ADE0">
      <w:start w:val="1"/>
      <w:numFmt w:val="lowerLetter"/>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8F049D9"/>
    <w:multiLevelType w:val="hybridMultilevel"/>
    <w:tmpl w:val="FB2083C4"/>
    <w:lvl w:ilvl="0" w:tplc="354633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94F6448"/>
    <w:multiLevelType w:val="hybridMultilevel"/>
    <w:tmpl w:val="C6487358"/>
    <w:lvl w:ilvl="0" w:tplc="2FC6362C">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15:restartNumberingAfterBreak="0">
    <w:nsid w:val="59A4292C"/>
    <w:multiLevelType w:val="hybridMultilevel"/>
    <w:tmpl w:val="3CECADD4"/>
    <w:lvl w:ilvl="0" w:tplc="74D44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B29097D"/>
    <w:multiLevelType w:val="hybridMultilevel"/>
    <w:tmpl w:val="09BE18E2"/>
    <w:lvl w:ilvl="0" w:tplc="A732C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CE500EE"/>
    <w:multiLevelType w:val="hybridMultilevel"/>
    <w:tmpl w:val="3D4AC868"/>
    <w:lvl w:ilvl="0" w:tplc="E40070E8">
      <w:start w:val="1"/>
      <w:numFmt w:val="lowerLetter"/>
      <w:lvlText w:val="(%1)"/>
      <w:lvlJc w:val="left"/>
      <w:pPr>
        <w:ind w:left="1220" w:hanging="50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E232B0D"/>
    <w:multiLevelType w:val="hybridMultilevel"/>
    <w:tmpl w:val="9DD0C800"/>
    <w:lvl w:ilvl="0" w:tplc="2D2A2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802A3F"/>
    <w:multiLevelType w:val="hybridMultilevel"/>
    <w:tmpl w:val="0CD6F0BA"/>
    <w:lvl w:ilvl="0" w:tplc="3D84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317C55"/>
    <w:multiLevelType w:val="hybridMultilevel"/>
    <w:tmpl w:val="D7243D66"/>
    <w:lvl w:ilvl="0" w:tplc="4D5E82F0">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13A3093"/>
    <w:multiLevelType w:val="hybridMultilevel"/>
    <w:tmpl w:val="D1F65734"/>
    <w:lvl w:ilvl="0" w:tplc="5226DEE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8" w15:restartNumberingAfterBreak="0">
    <w:nsid w:val="62F05593"/>
    <w:multiLevelType w:val="hybridMultilevel"/>
    <w:tmpl w:val="0CBA9DCC"/>
    <w:lvl w:ilvl="0" w:tplc="48F8A4C0">
      <w:start w:val="1"/>
      <w:numFmt w:val="lowerLetter"/>
      <w:lvlText w:val="(%1)"/>
      <w:lvlJc w:val="left"/>
      <w:pPr>
        <w:ind w:left="720" w:hanging="360"/>
      </w:pPr>
      <w:rPr>
        <w:rFonts w:ascii="Times New Roman" w:eastAsia="Times New Roman" w:hAnsi="Times New Roman" w:cs="Times New Roman"/>
      </w:rPr>
    </w:lvl>
    <w:lvl w:ilvl="1" w:tplc="376EE938">
      <w:start w:val="1"/>
      <w:numFmt w:val="bullet"/>
      <w:lvlText w:val=""/>
      <w:lvlJc w:val="left"/>
      <w:pPr>
        <w:ind w:left="1440" w:hanging="360"/>
      </w:pPr>
      <w:rPr>
        <w:rFonts w:ascii="Wingdings" w:hAnsi="Wingdings" w:hint="default"/>
      </w:rPr>
    </w:lvl>
    <w:lvl w:ilvl="2" w:tplc="A6DA7BD6">
      <w:start w:val="1"/>
      <w:numFmt w:val="bullet"/>
      <w:lvlText w:val=""/>
      <w:lvlJc w:val="left"/>
      <w:pPr>
        <w:ind w:left="2160" w:hanging="360"/>
      </w:pPr>
      <w:rPr>
        <w:rFonts w:ascii="Wingdings" w:hAnsi="Wingdings" w:hint="default"/>
      </w:rPr>
    </w:lvl>
    <w:lvl w:ilvl="3" w:tplc="2634F324">
      <w:start w:val="1"/>
      <w:numFmt w:val="bullet"/>
      <w:lvlText w:val=""/>
      <w:lvlJc w:val="left"/>
      <w:pPr>
        <w:ind w:left="2880" w:hanging="360"/>
      </w:pPr>
      <w:rPr>
        <w:rFonts w:ascii="Symbol" w:hAnsi="Symbol" w:hint="default"/>
      </w:rPr>
    </w:lvl>
    <w:lvl w:ilvl="4" w:tplc="7714D69E">
      <w:start w:val="1"/>
      <w:numFmt w:val="bullet"/>
      <w:lvlText w:val="o"/>
      <w:lvlJc w:val="left"/>
      <w:pPr>
        <w:ind w:left="3600" w:hanging="360"/>
      </w:pPr>
      <w:rPr>
        <w:rFonts w:ascii="Courier New" w:hAnsi="Courier New" w:hint="default"/>
      </w:rPr>
    </w:lvl>
    <w:lvl w:ilvl="5" w:tplc="10329AF8">
      <w:start w:val="1"/>
      <w:numFmt w:val="bullet"/>
      <w:lvlText w:val=""/>
      <w:lvlJc w:val="left"/>
      <w:pPr>
        <w:ind w:left="4320" w:hanging="360"/>
      </w:pPr>
      <w:rPr>
        <w:rFonts w:ascii="Wingdings" w:hAnsi="Wingdings" w:hint="default"/>
      </w:rPr>
    </w:lvl>
    <w:lvl w:ilvl="6" w:tplc="A69422CE">
      <w:start w:val="1"/>
      <w:numFmt w:val="bullet"/>
      <w:lvlText w:val=""/>
      <w:lvlJc w:val="left"/>
      <w:pPr>
        <w:ind w:left="5040" w:hanging="360"/>
      </w:pPr>
      <w:rPr>
        <w:rFonts w:ascii="Symbol" w:hAnsi="Symbol" w:hint="default"/>
      </w:rPr>
    </w:lvl>
    <w:lvl w:ilvl="7" w:tplc="A64EB166">
      <w:start w:val="1"/>
      <w:numFmt w:val="bullet"/>
      <w:lvlText w:val="o"/>
      <w:lvlJc w:val="left"/>
      <w:pPr>
        <w:ind w:left="5760" w:hanging="360"/>
      </w:pPr>
      <w:rPr>
        <w:rFonts w:ascii="Courier New" w:hAnsi="Courier New" w:hint="default"/>
      </w:rPr>
    </w:lvl>
    <w:lvl w:ilvl="8" w:tplc="42E825F8">
      <w:start w:val="1"/>
      <w:numFmt w:val="bullet"/>
      <w:lvlText w:val=""/>
      <w:lvlJc w:val="left"/>
      <w:pPr>
        <w:ind w:left="6480" w:hanging="360"/>
      </w:pPr>
      <w:rPr>
        <w:rFonts w:ascii="Wingdings" w:hAnsi="Wingdings" w:hint="default"/>
      </w:rPr>
    </w:lvl>
  </w:abstractNum>
  <w:abstractNum w:abstractNumId="89" w15:restartNumberingAfterBreak="0">
    <w:nsid w:val="63377B6C"/>
    <w:multiLevelType w:val="hybridMultilevel"/>
    <w:tmpl w:val="38A8DD28"/>
    <w:lvl w:ilvl="0" w:tplc="FF54D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502EF8"/>
    <w:multiLevelType w:val="hybridMultilevel"/>
    <w:tmpl w:val="08863688"/>
    <w:lvl w:ilvl="0" w:tplc="7B666C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5430C99"/>
    <w:multiLevelType w:val="hybridMultilevel"/>
    <w:tmpl w:val="04FA497A"/>
    <w:lvl w:ilvl="0" w:tplc="12A003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68EA1E07"/>
    <w:multiLevelType w:val="hybridMultilevel"/>
    <w:tmpl w:val="4C361E66"/>
    <w:lvl w:ilvl="0" w:tplc="A304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B6A0A11"/>
    <w:multiLevelType w:val="hybridMultilevel"/>
    <w:tmpl w:val="9F16B686"/>
    <w:lvl w:ilvl="0" w:tplc="C9F08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BB02B0"/>
    <w:multiLevelType w:val="hybridMultilevel"/>
    <w:tmpl w:val="DF9866DA"/>
    <w:lvl w:ilvl="0" w:tplc="B354327A">
      <w:start w:val="1"/>
      <w:numFmt w:val="decimal"/>
      <w:lvlText w:val="(%1)"/>
      <w:lvlJc w:val="left"/>
      <w:pPr>
        <w:ind w:left="630" w:hanging="360"/>
      </w:pPr>
      <w:rPr>
        <w:rFonts w:eastAsia="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5" w15:restartNumberingAfterBreak="0">
    <w:nsid w:val="6D011B6B"/>
    <w:multiLevelType w:val="hybridMultilevel"/>
    <w:tmpl w:val="711CE012"/>
    <w:lvl w:ilvl="0" w:tplc="8384D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E1030E9"/>
    <w:multiLevelType w:val="hybridMultilevel"/>
    <w:tmpl w:val="FBB84FEC"/>
    <w:lvl w:ilvl="0" w:tplc="5550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16056B"/>
    <w:multiLevelType w:val="hybridMultilevel"/>
    <w:tmpl w:val="FEA21ACE"/>
    <w:lvl w:ilvl="0" w:tplc="E028E61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8" w15:restartNumberingAfterBreak="0">
    <w:nsid w:val="728536D4"/>
    <w:multiLevelType w:val="hybridMultilevel"/>
    <w:tmpl w:val="9D229396"/>
    <w:lvl w:ilvl="0" w:tplc="4C3E6E8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D94253"/>
    <w:multiLevelType w:val="hybridMultilevel"/>
    <w:tmpl w:val="7146260C"/>
    <w:lvl w:ilvl="0" w:tplc="5B3431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15:restartNumberingAfterBreak="0">
    <w:nsid w:val="732F277A"/>
    <w:multiLevelType w:val="hybridMultilevel"/>
    <w:tmpl w:val="B4BE5BCE"/>
    <w:lvl w:ilvl="0" w:tplc="723E15C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1" w15:restartNumberingAfterBreak="0">
    <w:nsid w:val="74B50AE2"/>
    <w:multiLevelType w:val="hybridMultilevel"/>
    <w:tmpl w:val="96D4EA8E"/>
    <w:lvl w:ilvl="0" w:tplc="A3A0B9D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751628F5"/>
    <w:multiLevelType w:val="hybridMultilevel"/>
    <w:tmpl w:val="10E0B15C"/>
    <w:lvl w:ilvl="0" w:tplc="CC487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1A49DE"/>
    <w:multiLevelType w:val="hybridMultilevel"/>
    <w:tmpl w:val="22D47220"/>
    <w:lvl w:ilvl="0" w:tplc="60B46E98">
      <w:start w:val="1"/>
      <w:numFmt w:val="decimal"/>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74D278A"/>
    <w:multiLevelType w:val="hybridMultilevel"/>
    <w:tmpl w:val="7EC6CEE8"/>
    <w:lvl w:ilvl="0" w:tplc="C242D0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788E377D"/>
    <w:multiLevelType w:val="hybridMultilevel"/>
    <w:tmpl w:val="AE1A91D8"/>
    <w:lvl w:ilvl="0" w:tplc="25885EB4">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E956BC7"/>
    <w:multiLevelType w:val="hybridMultilevel"/>
    <w:tmpl w:val="BB7ABB88"/>
    <w:lvl w:ilvl="0" w:tplc="97A4F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767969667">
    <w:abstractNumId w:val="75"/>
  </w:num>
  <w:num w:numId="2" w16cid:durableId="2060199666">
    <w:abstractNumId w:val="88"/>
  </w:num>
  <w:num w:numId="3" w16cid:durableId="1775858816">
    <w:abstractNumId w:val="70"/>
  </w:num>
  <w:num w:numId="4" w16cid:durableId="711615437">
    <w:abstractNumId w:val="0"/>
  </w:num>
  <w:num w:numId="5" w16cid:durableId="599871885">
    <w:abstractNumId w:val="34"/>
  </w:num>
  <w:num w:numId="6" w16cid:durableId="522282036">
    <w:abstractNumId w:val="90"/>
  </w:num>
  <w:num w:numId="7" w16cid:durableId="508252090">
    <w:abstractNumId w:val="78"/>
  </w:num>
  <w:num w:numId="8" w16cid:durableId="187646963">
    <w:abstractNumId w:val="47"/>
  </w:num>
  <w:num w:numId="9" w16cid:durableId="136915585">
    <w:abstractNumId w:val="13"/>
  </w:num>
  <w:num w:numId="10" w16cid:durableId="1801608198">
    <w:abstractNumId w:val="105"/>
  </w:num>
  <w:num w:numId="11" w16cid:durableId="217742065">
    <w:abstractNumId w:val="92"/>
  </w:num>
  <w:num w:numId="12" w16cid:durableId="1134177823">
    <w:abstractNumId w:val="44"/>
  </w:num>
  <w:num w:numId="13" w16cid:durableId="2057002974">
    <w:abstractNumId w:val="83"/>
  </w:num>
  <w:num w:numId="14" w16cid:durableId="814614099">
    <w:abstractNumId w:val="66"/>
  </w:num>
  <w:num w:numId="15" w16cid:durableId="1786848460">
    <w:abstractNumId w:val="6"/>
  </w:num>
  <w:num w:numId="16" w16cid:durableId="1278676023">
    <w:abstractNumId w:val="23"/>
  </w:num>
  <w:num w:numId="17" w16cid:durableId="38628456">
    <w:abstractNumId w:val="50"/>
  </w:num>
  <w:num w:numId="18" w16cid:durableId="1713963960">
    <w:abstractNumId w:val="76"/>
  </w:num>
  <w:num w:numId="19" w16cid:durableId="246036914">
    <w:abstractNumId w:val="20"/>
  </w:num>
  <w:num w:numId="20" w16cid:durableId="1227186111">
    <w:abstractNumId w:val="80"/>
  </w:num>
  <w:num w:numId="21" w16cid:durableId="337344339">
    <w:abstractNumId w:val="33"/>
  </w:num>
  <w:num w:numId="22" w16cid:durableId="1418555628">
    <w:abstractNumId w:val="101"/>
  </w:num>
  <w:num w:numId="23" w16cid:durableId="2071923786">
    <w:abstractNumId w:val="86"/>
  </w:num>
  <w:num w:numId="24" w16cid:durableId="683048226">
    <w:abstractNumId w:val="40"/>
  </w:num>
  <w:num w:numId="25" w16cid:durableId="1423144181">
    <w:abstractNumId w:val="62"/>
  </w:num>
  <w:num w:numId="26" w16cid:durableId="1288075950">
    <w:abstractNumId w:val="27"/>
  </w:num>
  <w:num w:numId="27" w16cid:durableId="460072021">
    <w:abstractNumId w:val="17"/>
  </w:num>
  <w:num w:numId="28" w16cid:durableId="1341397637">
    <w:abstractNumId w:val="98"/>
  </w:num>
  <w:num w:numId="29" w16cid:durableId="2089425848">
    <w:abstractNumId w:val="63"/>
  </w:num>
  <w:num w:numId="30" w16cid:durableId="125590392">
    <w:abstractNumId w:val="72"/>
  </w:num>
  <w:num w:numId="31" w16cid:durableId="2094889703">
    <w:abstractNumId w:val="36"/>
  </w:num>
  <w:num w:numId="32" w16cid:durableId="1448623183">
    <w:abstractNumId w:val="18"/>
  </w:num>
  <w:num w:numId="33" w16cid:durableId="2072922472">
    <w:abstractNumId w:val="21"/>
  </w:num>
  <w:num w:numId="34" w16cid:durableId="332875148">
    <w:abstractNumId w:val="12"/>
  </w:num>
  <w:num w:numId="35" w16cid:durableId="230625237">
    <w:abstractNumId w:val="2"/>
  </w:num>
  <w:num w:numId="36" w16cid:durableId="1290935030">
    <w:abstractNumId w:val="46"/>
  </w:num>
  <w:num w:numId="37" w16cid:durableId="2072922859">
    <w:abstractNumId w:val="45"/>
  </w:num>
  <w:num w:numId="38" w16cid:durableId="685518532">
    <w:abstractNumId w:val="74"/>
  </w:num>
  <w:num w:numId="39" w16cid:durableId="1474560406">
    <w:abstractNumId w:val="87"/>
  </w:num>
  <w:num w:numId="40" w16cid:durableId="2120948735">
    <w:abstractNumId w:val="91"/>
  </w:num>
  <w:num w:numId="41" w16cid:durableId="671375660">
    <w:abstractNumId w:val="64"/>
  </w:num>
  <w:num w:numId="42" w16cid:durableId="1040788466">
    <w:abstractNumId w:val="65"/>
  </w:num>
  <w:num w:numId="43" w16cid:durableId="1202785765">
    <w:abstractNumId w:val="48"/>
  </w:num>
  <w:num w:numId="44" w16cid:durableId="1951931405">
    <w:abstractNumId w:val="4"/>
  </w:num>
  <w:num w:numId="45" w16cid:durableId="996805218">
    <w:abstractNumId w:val="52"/>
  </w:num>
  <w:num w:numId="46" w16cid:durableId="730621032">
    <w:abstractNumId w:val="73"/>
  </w:num>
  <w:num w:numId="47" w16cid:durableId="300890752">
    <w:abstractNumId w:val="28"/>
  </w:num>
  <w:num w:numId="48" w16cid:durableId="1753310397">
    <w:abstractNumId w:val="16"/>
  </w:num>
  <w:num w:numId="49" w16cid:durableId="1197231872">
    <w:abstractNumId w:val="31"/>
  </w:num>
  <w:num w:numId="50" w16cid:durableId="307445124">
    <w:abstractNumId w:val="58"/>
  </w:num>
  <w:num w:numId="51" w16cid:durableId="207693497">
    <w:abstractNumId w:val="81"/>
  </w:num>
  <w:num w:numId="52" w16cid:durableId="1326009032">
    <w:abstractNumId w:val="89"/>
  </w:num>
  <w:num w:numId="53" w16cid:durableId="1432968421">
    <w:abstractNumId w:val="24"/>
  </w:num>
  <w:num w:numId="54" w16cid:durableId="1436251653">
    <w:abstractNumId w:val="93"/>
  </w:num>
  <w:num w:numId="55" w16cid:durableId="1364407868">
    <w:abstractNumId w:val="30"/>
  </w:num>
  <w:num w:numId="56" w16cid:durableId="498666089">
    <w:abstractNumId w:val="53"/>
  </w:num>
  <w:num w:numId="57" w16cid:durableId="341901773">
    <w:abstractNumId w:val="100"/>
  </w:num>
  <w:num w:numId="58" w16cid:durableId="1626542595">
    <w:abstractNumId w:val="22"/>
  </w:num>
  <w:num w:numId="59" w16cid:durableId="1357540641">
    <w:abstractNumId w:val="1"/>
  </w:num>
  <w:num w:numId="60" w16cid:durableId="312763251">
    <w:abstractNumId w:val="25"/>
  </w:num>
  <w:num w:numId="61" w16cid:durableId="1538272097">
    <w:abstractNumId w:val="96"/>
  </w:num>
  <w:num w:numId="62" w16cid:durableId="90324890">
    <w:abstractNumId w:val="11"/>
  </w:num>
  <w:num w:numId="63" w16cid:durableId="1681160042">
    <w:abstractNumId w:val="26"/>
  </w:num>
  <w:num w:numId="64" w16cid:durableId="240024010">
    <w:abstractNumId w:val="9"/>
  </w:num>
  <w:num w:numId="65" w16cid:durableId="810362684">
    <w:abstractNumId w:val="59"/>
  </w:num>
  <w:num w:numId="66" w16cid:durableId="1128890104">
    <w:abstractNumId w:val="67"/>
  </w:num>
  <w:num w:numId="67" w16cid:durableId="2033452632">
    <w:abstractNumId w:val="15"/>
  </w:num>
  <w:num w:numId="68" w16cid:durableId="334579714">
    <w:abstractNumId w:val="19"/>
  </w:num>
  <w:num w:numId="69" w16cid:durableId="1830093511">
    <w:abstractNumId w:val="60"/>
  </w:num>
  <w:num w:numId="70" w16cid:durableId="1019819985">
    <w:abstractNumId w:val="55"/>
  </w:num>
  <w:num w:numId="71" w16cid:durableId="196742495">
    <w:abstractNumId w:val="85"/>
  </w:num>
  <w:num w:numId="72" w16cid:durableId="1979607901">
    <w:abstractNumId w:val="38"/>
  </w:num>
  <w:num w:numId="73" w16cid:durableId="2036884465">
    <w:abstractNumId w:val="84"/>
  </w:num>
  <w:num w:numId="74" w16cid:durableId="1484008685">
    <w:abstractNumId w:val="104"/>
  </w:num>
  <w:num w:numId="75" w16cid:durableId="1531138155">
    <w:abstractNumId w:val="77"/>
  </w:num>
  <w:num w:numId="76" w16cid:durableId="1968078696">
    <w:abstractNumId w:val="102"/>
  </w:num>
  <w:num w:numId="77" w16cid:durableId="224533908">
    <w:abstractNumId w:val="69"/>
  </w:num>
  <w:num w:numId="78" w16cid:durableId="380642182">
    <w:abstractNumId w:val="8"/>
  </w:num>
  <w:num w:numId="79" w16cid:durableId="1007515639">
    <w:abstractNumId w:val="51"/>
  </w:num>
  <w:num w:numId="80" w16cid:durableId="53772140">
    <w:abstractNumId w:val="14"/>
  </w:num>
  <w:num w:numId="81" w16cid:durableId="1524438267">
    <w:abstractNumId w:val="57"/>
  </w:num>
  <w:num w:numId="82" w16cid:durableId="631786283">
    <w:abstractNumId w:val="94"/>
  </w:num>
  <w:num w:numId="83" w16cid:durableId="1124275566">
    <w:abstractNumId w:val="32"/>
  </w:num>
  <w:num w:numId="84" w16cid:durableId="1125276734">
    <w:abstractNumId w:val="99"/>
  </w:num>
  <w:num w:numId="85" w16cid:durableId="1802072252">
    <w:abstractNumId w:val="3"/>
  </w:num>
  <w:num w:numId="86" w16cid:durableId="1800605351">
    <w:abstractNumId w:val="35"/>
  </w:num>
  <w:num w:numId="87" w16cid:durableId="1446651542">
    <w:abstractNumId w:val="97"/>
  </w:num>
  <w:num w:numId="88" w16cid:durableId="405764286">
    <w:abstractNumId w:val="43"/>
  </w:num>
  <w:num w:numId="89" w16cid:durableId="1249727242">
    <w:abstractNumId w:val="41"/>
  </w:num>
  <w:num w:numId="90" w16cid:durableId="434525234">
    <w:abstractNumId w:val="39"/>
  </w:num>
  <w:num w:numId="91" w16cid:durableId="1535927694">
    <w:abstractNumId w:val="37"/>
  </w:num>
  <w:num w:numId="92" w16cid:durableId="310140787">
    <w:abstractNumId w:val="5"/>
  </w:num>
  <w:num w:numId="93" w16cid:durableId="1731533407">
    <w:abstractNumId w:val="103"/>
  </w:num>
  <w:num w:numId="94" w16cid:durableId="782505022">
    <w:abstractNumId w:val="82"/>
  </w:num>
  <w:num w:numId="95" w16cid:durableId="1552306617">
    <w:abstractNumId w:val="56"/>
  </w:num>
  <w:num w:numId="96" w16cid:durableId="1899777620">
    <w:abstractNumId w:val="49"/>
  </w:num>
  <w:num w:numId="97" w16cid:durableId="1556896446">
    <w:abstractNumId w:val="95"/>
  </w:num>
  <w:num w:numId="98" w16cid:durableId="1088312570">
    <w:abstractNumId w:val="54"/>
  </w:num>
  <w:num w:numId="99" w16cid:durableId="725840842">
    <w:abstractNumId w:val="42"/>
  </w:num>
  <w:num w:numId="100" w16cid:durableId="1123882102">
    <w:abstractNumId w:val="79"/>
  </w:num>
  <w:num w:numId="101" w16cid:durableId="1824814680">
    <w:abstractNumId w:val="10"/>
  </w:num>
  <w:num w:numId="102" w16cid:durableId="1776362978">
    <w:abstractNumId w:val="71"/>
  </w:num>
  <w:num w:numId="103" w16cid:durableId="17314612">
    <w:abstractNumId w:val="7"/>
  </w:num>
  <w:num w:numId="104" w16cid:durableId="682559014">
    <w:abstractNumId w:val="61"/>
  </w:num>
  <w:num w:numId="105" w16cid:durableId="1198467559">
    <w:abstractNumId w:val="106"/>
  </w:num>
  <w:num w:numId="106" w16cid:durableId="943537134">
    <w:abstractNumId w:val="68"/>
  </w:num>
  <w:num w:numId="107" w16cid:durableId="1438139396">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3C"/>
    <w:rsid w:val="0000643E"/>
    <w:rsid w:val="00006C57"/>
    <w:rsid w:val="00012C4E"/>
    <w:rsid w:val="00012E3A"/>
    <w:rsid w:val="00013D2E"/>
    <w:rsid w:val="00014CCB"/>
    <w:rsid w:val="00015460"/>
    <w:rsid w:val="0001719E"/>
    <w:rsid w:val="00021612"/>
    <w:rsid w:val="00022616"/>
    <w:rsid w:val="00022D67"/>
    <w:rsid w:val="00031C12"/>
    <w:rsid w:val="00032372"/>
    <w:rsid w:val="0003264F"/>
    <w:rsid w:val="000417AB"/>
    <w:rsid w:val="000428F9"/>
    <w:rsid w:val="000441A6"/>
    <w:rsid w:val="00044A9C"/>
    <w:rsid w:val="000455ED"/>
    <w:rsid w:val="000469FF"/>
    <w:rsid w:val="000471EE"/>
    <w:rsid w:val="00047754"/>
    <w:rsid w:val="00053101"/>
    <w:rsid w:val="00054496"/>
    <w:rsid w:val="000548BB"/>
    <w:rsid w:val="0005579A"/>
    <w:rsid w:val="0006030A"/>
    <w:rsid w:val="00061F53"/>
    <w:rsid w:val="00065628"/>
    <w:rsid w:val="00065DC7"/>
    <w:rsid w:val="00066851"/>
    <w:rsid w:val="00066EA0"/>
    <w:rsid w:val="000676D2"/>
    <w:rsid w:val="0007087A"/>
    <w:rsid w:val="000716CA"/>
    <w:rsid w:val="00072E0A"/>
    <w:rsid w:val="00075D12"/>
    <w:rsid w:val="00083ABC"/>
    <w:rsid w:val="00090EC8"/>
    <w:rsid w:val="0009206D"/>
    <w:rsid w:val="000964EB"/>
    <w:rsid w:val="00096686"/>
    <w:rsid w:val="00097520"/>
    <w:rsid w:val="00097F2E"/>
    <w:rsid w:val="000A14E0"/>
    <w:rsid w:val="000A15F2"/>
    <w:rsid w:val="000A1C7C"/>
    <w:rsid w:val="000A212F"/>
    <w:rsid w:val="000A2C4C"/>
    <w:rsid w:val="000A418B"/>
    <w:rsid w:val="000A4971"/>
    <w:rsid w:val="000A4BD0"/>
    <w:rsid w:val="000A58AC"/>
    <w:rsid w:val="000A5A57"/>
    <w:rsid w:val="000B1923"/>
    <w:rsid w:val="000B1C70"/>
    <w:rsid w:val="000B2883"/>
    <w:rsid w:val="000B2A84"/>
    <w:rsid w:val="000C26BE"/>
    <w:rsid w:val="000C4319"/>
    <w:rsid w:val="000C4E85"/>
    <w:rsid w:val="000C5CE8"/>
    <w:rsid w:val="000C5FF9"/>
    <w:rsid w:val="000D3505"/>
    <w:rsid w:val="000D672B"/>
    <w:rsid w:val="000E3C07"/>
    <w:rsid w:val="000E4443"/>
    <w:rsid w:val="000E4DAB"/>
    <w:rsid w:val="000E5193"/>
    <w:rsid w:val="000E5F19"/>
    <w:rsid w:val="000E7E37"/>
    <w:rsid w:val="000F141F"/>
    <w:rsid w:val="000F2114"/>
    <w:rsid w:val="000F3BEE"/>
    <w:rsid w:val="00107FA4"/>
    <w:rsid w:val="00110BF8"/>
    <w:rsid w:val="00113BF3"/>
    <w:rsid w:val="001147F0"/>
    <w:rsid w:val="00115081"/>
    <w:rsid w:val="0012035F"/>
    <w:rsid w:val="00123F3F"/>
    <w:rsid w:val="001240A0"/>
    <w:rsid w:val="00124F48"/>
    <w:rsid w:val="00125021"/>
    <w:rsid w:val="001305B5"/>
    <w:rsid w:val="00130A10"/>
    <w:rsid w:val="00131863"/>
    <w:rsid w:val="00135AB6"/>
    <w:rsid w:val="00136C04"/>
    <w:rsid w:val="00141BBD"/>
    <w:rsid w:val="00142DE0"/>
    <w:rsid w:val="00150498"/>
    <w:rsid w:val="001538DA"/>
    <w:rsid w:val="0015415A"/>
    <w:rsid w:val="0015757E"/>
    <w:rsid w:val="001579A7"/>
    <w:rsid w:val="00162D55"/>
    <w:rsid w:val="001637C0"/>
    <w:rsid w:val="001655AD"/>
    <w:rsid w:val="00171438"/>
    <w:rsid w:val="0017279C"/>
    <w:rsid w:val="001744C8"/>
    <w:rsid w:val="0017799E"/>
    <w:rsid w:val="00181B5B"/>
    <w:rsid w:val="00182DDA"/>
    <w:rsid w:val="00184F77"/>
    <w:rsid w:val="00185174"/>
    <w:rsid w:val="001879F9"/>
    <w:rsid w:val="00190538"/>
    <w:rsid w:val="00190818"/>
    <w:rsid w:val="001920E8"/>
    <w:rsid w:val="001935AB"/>
    <w:rsid w:val="0019393A"/>
    <w:rsid w:val="00197439"/>
    <w:rsid w:val="001A05C7"/>
    <w:rsid w:val="001A1C57"/>
    <w:rsid w:val="001A3024"/>
    <w:rsid w:val="001A4B0A"/>
    <w:rsid w:val="001B26BE"/>
    <w:rsid w:val="001B7689"/>
    <w:rsid w:val="001B7F4B"/>
    <w:rsid w:val="001C0C5F"/>
    <w:rsid w:val="001C38FD"/>
    <w:rsid w:val="001C63BD"/>
    <w:rsid w:val="001D13D3"/>
    <w:rsid w:val="001D24CB"/>
    <w:rsid w:val="001D260E"/>
    <w:rsid w:val="001D2F63"/>
    <w:rsid w:val="001D61F5"/>
    <w:rsid w:val="001D7EE6"/>
    <w:rsid w:val="001E04EE"/>
    <w:rsid w:val="001E3E6D"/>
    <w:rsid w:val="001E4A4C"/>
    <w:rsid w:val="001F007D"/>
    <w:rsid w:val="001F1A92"/>
    <w:rsid w:val="00200FAB"/>
    <w:rsid w:val="00201474"/>
    <w:rsid w:val="00201E25"/>
    <w:rsid w:val="00203AAF"/>
    <w:rsid w:val="00210206"/>
    <w:rsid w:val="00210344"/>
    <w:rsid w:val="00211281"/>
    <w:rsid w:val="00213E12"/>
    <w:rsid w:val="00214682"/>
    <w:rsid w:val="002152FD"/>
    <w:rsid w:val="0021625B"/>
    <w:rsid w:val="00217E00"/>
    <w:rsid w:val="002201E0"/>
    <w:rsid w:val="00220F5E"/>
    <w:rsid w:val="00224105"/>
    <w:rsid w:val="002260DB"/>
    <w:rsid w:val="00226D8D"/>
    <w:rsid w:val="00230D54"/>
    <w:rsid w:val="00230F51"/>
    <w:rsid w:val="0023189D"/>
    <w:rsid w:val="00235B89"/>
    <w:rsid w:val="00240F50"/>
    <w:rsid w:val="0024178B"/>
    <w:rsid w:val="00243F86"/>
    <w:rsid w:val="00244182"/>
    <w:rsid w:val="00246D49"/>
    <w:rsid w:val="0024789A"/>
    <w:rsid w:val="00247A08"/>
    <w:rsid w:val="002535DD"/>
    <w:rsid w:val="00256097"/>
    <w:rsid w:val="0025691A"/>
    <w:rsid w:val="00256F9D"/>
    <w:rsid w:val="002614D3"/>
    <w:rsid w:val="0026151D"/>
    <w:rsid w:val="002631FA"/>
    <w:rsid w:val="00263370"/>
    <w:rsid w:val="00263F99"/>
    <w:rsid w:val="00264633"/>
    <w:rsid w:val="00273AE8"/>
    <w:rsid w:val="00277EDB"/>
    <w:rsid w:val="00280380"/>
    <w:rsid w:val="002808F2"/>
    <w:rsid w:val="00284837"/>
    <w:rsid w:val="00285BAA"/>
    <w:rsid w:val="00286E38"/>
    <w:rsid w:val="00287D2F"/>
    <w:rsid w:val="002900A7"/>
    <w:rsid w:val="00292447"/>
    <w:rsid w:val="0029637E"/>
    <w:rsid w:val="002965F5"/>
    <w:rsid w:val="00297FD4"/>
    <w:rsid w:val="002A0ACE"/>
    <w:rsid w:val="002A141E"/>
    <w:rsid w:val="002A4321"/>
    <w:rsid w:val="002B0CD1"/>
    <w:rsid w:val="002B5998"/>
    <w:rsid w:val="002B79AD"/>
    <w:rsid w:val="002C0D88"/>
    <w:rsid w:val="002C0EF7"/>
    <w:rsid w:val="002C13E0"/>
    <w:rsid w:val="002C1CE4"/>
    <w:rsid w:val="002C3162"/>
    <w:rsid w:val="002C4721"/>
    <w:rsid w:val="002C784C"/>
    <w:rsid w:val="002D0F67"/>
    <w:rsid w:val="002D755A"/>
    <w:rsid w:val="002D77B9"/>
    <w:rsid w:val="002E059A"/>
    <w:rsid w:val="002E2DD4"/>
    <w:rsid w:val="002E53AC"/>
    <w:rsid w:val="002E6236"/>
    <w:rsid w:val="002E73DF"/>
    <w:rsid w:val="002E7B95"/>
    <w:rsid w:val="002E7C34"/>
    <w:rsid w:val="002F2E19"/>
    <w:rsid w:val="002F3690"/>
    <w:rsid w:val="002F507A"/>
    <w:rsid w:val="002F5210"/>
    <w:rsid w:val="002F5ACF"/>
    <w:rsid w:val="00302E0D"/>
    <w:rsid w:val="00304043"/>
    <w:rsid w:val="00306B25"/>
    <w:rsid w:val="003109C1"/>
    <w:rsid w:val="0031214D"/>
    <w:rsid w:val="00312F81"/>
    <w:rsid w:val="00314972"/>
    <w:rsid w:val="0031625D"/>
    <w:rsid w:val="003174A4"/>
    <w:rsid w:val="0031A9E8"/>
    <w:rsid w:val="003208FB"/>
    <w:rsid w:val="00331D4F"/>
    <w:rsid w:val="0033539C"/>
    <w:rsid w:val="00335EED"/>
    <w:rsid w:val="00336A9F"/>
    <w:rsid w:val="00344064"/>
    <w:rsid w:val="003503E6"/>
    <w:rsid w:val="00350D64"/>
    <w:rsid w:val="00353E8F"/>
    <w:rsid w:val="003555D4"/>
    <w:rsid w:val="00356095"/>
    <w:rsid w:val="0035766F"/>
    <w:rsid w:val="00362178"/>
    <w:rsid w:val="0036232A"/>
    <w:rsid w:val="00362E00"/>
    <w:rsid w:val="00363A3A"/>
    <w:rsid w:val="00367749"/>
    <w:rsid w:val="00371819"/>
    <w:rsid w:val="00375399"/>
    <w:rsid w:val="00376D21"/>
    <w:rsid w:val="00377398"/>
    <w:rsid w:val="003773E5"/>
    <w:rsid w:val="00377F37"/>
    <w:rsid w:val="003801FD"/>
    <w:rsid w:val="00382A29"/>
    <w:rsid w:val="0039308E"/>
    <w:rsid w:val="00394419"/>
    <w:rsid w:val="00394462"/>
    <w:rsid w:val="00394DE8"/>
    <w:rsid w:val="00394F9B"/>
    <w:rsid w:val="00396510"/>
    <w:rsid w:val="003A0120"/>
    <w:rsid w:val="003A2638"/>
    <w:rsid w:val="003A2BA6"/>
    <w:rsid w:val="003A3837"/>
    <w:rsid w:val="003A44C7"/>
    <w:rsid w:val="003A643A"/>
    <w:rsid w:val="003A6A99"/>
    <w:rsid w:val="003B7E57"/>
    <w:rsid w:val="003C10FB"/>
    <w:rsid w:val="003C1CBB"/>
    <w:rsid w:val="003C1F05"/>
    <w:rsid w:val="003C5E5D"/>
    <w:rsid w:val="003C7290"/>
    <w:rsid w:val="003D2137"/>
    <w:rsid w:val="003D2203"/>
    <w:rsid w:val="003D36CB"/>
    <w:rsid w:val="003D3C95"/>
    <w:rsid w:val="003D56A8"/>
    <w:rsid w:val="003E0C16"/>
    <w:rsid w:val="003E50A3"/>
    <w:rsid w:val="003E5D2A"/>
    <w:rsid w:val="003E7568"/>
    <w:rsid w:val="003F1463"/>
    <w:rsid w:val="003F2C20"/>
    <w:rsid w:val="003F2CF9"/>
    <w:rsid w:val="003F602E"/>
    <w:rsid w:val="003F7787"/>
    <w:rsid w:val="004009D5"/>
    <w:rsid w:val="00401910"/>
    <w:rsid w:val="00402DB1"/>
    <w:rsid w:val="00412C2B"/>
    <w:rsid w:val="00412C78"/>
    <w:rsid w:val="00413472"/>
    <w:rsid w:val="004164A1"/>
    <w:rsid w:val="004239C1"/>
    <w:rsid w:val="00425003"/>
    <w:rsid w:val="00425C7F"/>
    <w:rsid w:val="00433F9C"/>
    <w:rsid w:val="00434997"/>
    <w:rsid w:val="004349C2"/>
    <w:rsid w:val="004351B5"/>
    <w:rsid w:val="0043532D"/>
    <w:rsid w:val="004449CA"/>
    <w:rsid w:val="004458A7"/>
    <w:rsid w:val="0044623C"/>
    <w:rsid w:val="004515BE"/>
    <w:rsid w:val="004529B4"/>
    <w:rsid w:val="004560A7"/>
    <w:rsid w:val="00457A2E"/>
    <w:rsid w:val="00457BB1"/>
    <w:rsid w:val="00461A1A"/>
    <w:rsid w:val="0046242F"/>
    <w:rsid w:val="0046312C"/>
    <w:rsid w:val="00464B57"/>
    <w:rsid w:val="004672B6"/>
    <w:rsid w:val="00470BE3"/>
    <w:rsid w:val="004716CA"/>
    <w:rsid w:val="00473545"/>
    <w:rsid w:val="00473E00"/>
    <w:rsid w:val="00480D60"/>
    <w:rsid w:val="00486864"/>
    <w:rsid w:val="0048757D"/>
    <w:rsid w:val="004908F6"/>
    <w:rsid w:val="00492CB8"/>
    <w:rsid w:val="00493171"/>
    <w:rsid w:val="00493B9D"/>
    <w:rsid w:val="0049470B"/>
    <w:rsid w:val="00494EA8"/>
    <w:rsid w:val="0049670A"/>
    <w:rsid w:val="0049674B"/>
    <w:rsid w:val="00496E8B"/>
    <w:rsid w:val="004A347A"/>
    <w:rsid w:val="004B1216"/>
    <w:rsid w:val="004B159C"/>
    <w:rsid w:val="004B1F2C"/>
    <w:rsid w:val="004B44E0"/>
    <w:rsid w:val="004B5470"/>
    <w:rsid w:val="004C2199"/>
    <w:rsid w:val="004C332B"/>
    <w:rsid w:val="004C3D5C"/>
    <w:rsid w:val="004C3FD2"/>
    <w:rsid w:val="004C4930"/>
    <w:rsid w:val="004D24F9"/>
    <w:rsid w:val="004D33B4"/>
    <w:rsid w:val="004E264A"/>
    <w:rsid w:val="004E7089"/>
    <w:rsid w:val="004F098B"/>
    <w:rsid w:val="004F1B97"/>
    <w:rsid w:val="004F2AC8"/>
    <w:rsid w:val="004F3F57"/>
    <w:rsid w:val="004F5E7F"/>
    <w:rsid w:val="004F6405"/>
    <w:rsid w:val="00501181"/>
    <w:rsid w:val="00502142"/>
    <w:rsid w:val="00502670"/>
    <w:rsid w:val="005031BD"/>
    <w:rsid w:val="00506149"/>
    <w:rsid w:val="00506C60"/>
    <w:rsid w:val="005102E8"/>
    <w:rsid w:val="005105E9"/>
    <w:rsid w:val="00512155"/>
    <w:rsid w:val="005136E6"/>
    <w:rsid w:val="00513B9C"/>
    <w:rsid w:val="00514150"/>
    <w:rsid w:val="0051489B"/>
    <w:rsid w:val="00522913"/>
    <w:rsid w:val="00522A84"/>
    <w:rsid w:val="00522AE1"/>
    <w:rsid w:val="00524118"/>
    <w:rsid w:val="0052419A"/>
    <w:rsid w:val="00530056"/>
    <w:rsid w:val="00531254"/>
    <w:rsid w:val="00531FF5"/>
    <w:rsid w:val="00533A5C"/>
    <w:rsid w:val="00534D28"/>
    <w:rsid w:val="00537758"/>
    <w:rsid w:val="00544002"/>
    <w:rsid w:val="005478FD"/>
    <w:rsid w:val="00553B07"/>
    <w:rsid w:val="005554F8"/>
    <w:rsid w:val="00555DF6"/>
    <w:rsid w:val="00560F1A"/>
    <w:rsid w:val="0056371A"/>
    <w:rsid w:val="005668CF"/>
    <w:rsid w:val="005675BB"/>
    <w:rsid w:val="00567C56"/>
    <w:rsid w:val="005704CC"/>
    <w:rsid w:val="00570563"/>
    <w:rsid w:val="0057105D"/>
    <w:rsid w:val="00573E7E"/>
    <w:rsid w:val="005765E1"/>
    <w:rsid w:val="005770A6"/>
    <w:rsid w:val="00577D0B"/>
    <w:rsid w:val="005815CC"/>
    <w:rsid w:val="005858C5"/>
    <w:rsid w:val="00585F98"/>
    <w:rsid w:val="005909F7"/>
    <w:rsid w:val="00592597"/>
    <w:rsid w:val="005945F2"/>
    <w:rsid w:val="005A2F82"/>
    <w:rsid w:val="005B1BBA"/>
    <w:rsid w:val="005B214A"/>
    <w:rsid w:val="005B417C"/>
    <w:rsid w:val="005B43C5"/>
    <w:rsid w:val="005B62ED"/>
    <w:rsid w:val="005B6303"/>
    <w:rsid w:val="005C1564"/>
    <w:rsid w:val="005C2C3F"/>
    <w:rsid w:val="005C3F4C"/>
    <w:rsid w:val="005C4886"/>
    <w:rsid w:val="005C4D7D"/>
    <w:rsid w:val="005C75F0"/>
    <w:rsid w:val="005D1674"/>
    <w:rsid w:val="005D74AA"/>
    <w:rsid w:val="005E0763"/>
    <w:rsid w:val="005F4456"/>
    <w:rsid w:val="00602589"/>
    <w:rsid w:val="0060601B"/>
    <w:rsid w:val="00606862"/>
    <w:rsid w:val="00606F70"/>
    <w:rsid w:val="00607D81"/>
    <w:rsid w:val="00610B67"/>
    <w:rsid w:val="00610D52"/>
    <w:rsid w:val="0061108E"/>
    <w:rsid w:val="00612DC0"/>
    <w:rsid w:val="006179D5"/>
    <w:rsid w:val="006247F8"/>
    <w:rsid w:val="0062541E"/>
    <w:rsid w:val="00626C0A"/>
    <w:rsid w:val="00626FD2"/>
    <w:rsid w:val="00630AE4"/>
    <w:rsid w:val="00630D73"/>
    <w:rsid w:val="00631CE7"/>
    <w:rsid w:val="00633D95"/>
    <w:rsid w:val="006370B8"/>
    <w:rsid w:val="006376F5"/>
    <w:rsid w:val="00644DA9"/>
    <w:rsid w:val="00645968"/>
    <w:rsid w:val="00651FFF"/>
    <w:rsid w:val="00653828"/>
    <w:rsid w:val="006538AD"/>
    <w:rsid w:val="006607A6"/>
    <w:rsid w:val="00661EBB"/>
    <w:rsid w:val="00661FB2"/>
    <w:rsid w:val="006623D1"/>
    <w:rsid w:val="0066351C"/>
    <w:rsid w:val="00664B0C"/>
    <w:rsid w:val="00664C39"/>
    <w:rsid w:val="00667E17"/>
    <w:rsid w:val="00670156"/>
    <w:rsid w:val="00672335"/>
    <w:rsid w:val="0067247A"/>
    <w:rsid w:val="006729C2"/>
    <w:rsid w:val="006731DC"/>
    <w:rsid w:val="00674FA5"/>
    <w:rsid w:val="00682902"/>
    <w:rsid w:val="006861C8"/>
    <w:rsid w:val="006874CD"/>
    <w:rsid w:val="00690423"/>
    <w:rsid w:val="00691DC6"/>
    <w:rsid w:val="00695052"/>
    <w:rsid w:val="00696D1B"/>
    <w:rsid w:val="006A1194"/>
    <w:rsid w:val="006A1BF9"/>
    <w:rsid w:val="006A2ED9"/>
    <w:rsid w:val="006A6B0C"/>
    <w:rsid w:val="006A6EA1"/>
    <w:rsid w:val="006B0A0C"/>
    <w:rsid w:val="006B24A5"/>
    <w:rsid w:val="006B2AF5"/>
    <w:rsid w:val="006B3717"/>
    <w:rsid w:val="006B51E6"/>
    <w:rsid w:val="006B68FB"/>
    <w:rsid w:val="006C04A1"/>
    <w:rsid w:val="006C083A"/>
    <w:rsid w:val="006C2C0B"/>
    <w:rsid w:val="006C3928"/>
    <w:rsid w:val="006C411F"/>
    <w:rsid w:val="006C48E2"/>
    <w:rsid w:val="006C4927"/>
    <w:rsid w:val="006D1822"/>
    <w:rsid w:val="006E32E9"/>
    <w:rsid w:val="006E435F"/>
    <w:rsid w:val="006E459F"/>
    <w:rsid w:val="006E5DC3"/>
    <w:rsid w:val="006E5EF4"/>
    <w:rsid w:val="006E7D46"/>
    <w:rsid w:val="006F3C4D"/>
    <w:rsid w:val="006F4D96"/>
    <w:rsid w:val="006F54B2"/>
    <w:rsid w:val="006F685F"/>
    <w:rsid w:val="007023E9"/>
    <w:rsid w:val="007073CE"/>
    <w:rsid w:val="007128DA"/>
    <w:rsid w:val="007134A5"/>
    <w:rsid w:val="00720207"/>
    <w:rsid w:val="00720B24"/>
    <w:rsid w:val="0072543C"/>
    <w:rsid w:val="00730342"/>
    <w:rsid w:val="00733196"/>
    <w:rsid w:val="0073419F"/>
    <w:rsid w:val="00734725"/>
    <w:rsid w:val="00734D32"/>
    <w:rsid w:val="00736E7F"/>
    <w:rsid w:val="0074047C"/>
    <w:rsid w:val="0074140E"/>
    <w:rsid w:val="00741ED1"/>
    <w:rsid w:val="0074221B"/>
    <w:rsid w:val="00745B31"/>
    <w:rsid w:val="0074645D"/>
    <w:rsid w:val="00753959"/>
    <w:rsid w:val="00753F62"/>
    <w:rsid w:val="007560E9"/>
    <w:rsid w:val="0075633B"/>
    <w:rsid w:val="00757D13"/>
    <w:rsid w:val="00760F26"/>
    <w:rsid w:val="00761D11"/>
    <w:rsid w:val="00780298"/>
    <w:rsid w:val="007832D1"/>
    <w:rsid w:val="0078543B"/>
    <w:rsid w:val="00785F3C"/>
    <w:rsid w:val="0079165F"/>
    <w:rsid w:val="00793934"/>
    <w:rsid w:val="00795174"/>
    <w:rsid w:val="00795777"/>
    <w:rsid w:val="00796192"/>
    <w:rsid w:val="007A098B"/>
    <w:rsid w:val="007A14C3"/>
    <w:rsid w:val="007A48EB"/>
    <w:rsid w:val="007A6B57"/>
    <w:rsid w:val="007A7436"/>
    <w:rsid w:val="007B3237"/>
    <w:rsid w:val="007B351C"/>
    <w:rsid w:val="007B60BD"/>
    <w:rsid w:val="007B732D"/>
    <w:rsid w:val="007D6374"/>
    <w:rsid w:val="007D7504"/>
    <w:rsid w:val="007E3758"/>
    <w:rsid w:val="007E7006"/>
    <w:rsid w:val="007F0CF6"/>
    <w:rsid w:val="007F3F82"/>
    <w:rsid w:val="007F5857"/>
    <w:rsid w:val="00802179"/>
    <w:rsid w:val="00806A7F"/>
    <w:rsid w:val="0081194D"/>
    <w:rsid w:val="008136B1"/>
    <w:rsid w:val="008150D0"/>
    <w:rsid w:val="0082098A"/>
    <w:rsid w:val="00825B3B"/>
    <w:rsid w:val="0082600D"/>
    <w:rsid w:val="00826139"/>
    <w:rsid w:val="008267B1"/>
    <w:rsid w:val="00826A51"/>
    <w:rsid w:val="00827A35"/>
    <w:rsid w:val="00836202"/>
    <w:rsid w:val="008365C7"/>
    <w:rsid w:val="00836D66"/>
    <w:rsid w:val="00851493"/>
    <w:rsid w:val="008518B8"/>
    <w:rsid w:val="00852C93"/>
    <w:rsid w:val="00853323"/>
    <w:rsid w:val="00853DE6"/>
    <w:rsid w:val="00853E3F"/>
    <w:rsid w:val="00854351"/>
    <w:rsid w:val="00863AAC"/>
    <w:rsid w:val="00863AB2"/>
    <w:rsid w:val="00864756"/>
    <w:rsid w:val="0086556C"/>
    <w:rsid w:val="008665BE"/>
    <w:rsid w:val="00867A12"/>
    <w:rsid w:val="00867AA4"/>
    <w:rsid w:val="00871DF9"/>
    <w:rsid w:val="008741ED"/>
    <w:rsid w:val="00876547"/>
    <w:rsid w:val="00877274"/>
    <w:rsid w:val="00880BED"/>
    <w:rsid w:val="00882B75"/>
    <w:rsid w:val="00882E46"/>
    <w:rsid w:val="008852AB"/>
    <w:rsid w:val="00890BCB"/>
    <w:rsid w:val="0089100E"/>
    <w:rsid w:val="0089326C"/>
    <w:rsid w:val="00894E70"/>
    <w:rsid w:val="00897390"/>
    <w:rsid w:val="008975C8"/>
    <w:rsid w:val="008A0886"/>
    <w:rsid w:val="008B03B1"/>
    <w:rsid w:val="008B3294"/>
    <w:rsid w:val="008B32BA"/>
    <w:rsid w:val="008B35ED"/>
    <w:rsid w:val="008B3E83"/>
    <w:rsid w:val="008B4239"/>
    <w:rsid w:val="008B6128"/>
    <w:rsid w:val="008B62B9"/>
    <w:rsid w:val="008C1D95"/>
    <w:rsid w:val="008C4318"/>
    <w:rsid w:val="008C4935"/>
    <w:rsid w:val="008C4B11"/>
    <w:rsid w:val="008D11BC"/>
    <w:rsid w:val="008D1EF1"/>
    <w:rsid w:val="008D236B"/>
    <w:rsid w:val="008D58AB"/>
    <w:rsid w:val="008D61AB"/>
    <w:rsid w:val="008D7488"/>
    <w:rsid w:val="008E1D8A"/>
    <w:rsid w:val="008E27A3"/>
    <w:rsid w:val="008E57F3"/>
    <w:rsid w:val="008E5DC2"/>
    <w:rsid w:val="008F0B7F"/>
    <w:rsid w:val="008F548C"/>
    <w:rsid w:val="008F58F7"/>
    <w:rsid w:val="0090346D"/>
    <w:rsid w:val="0090430E"/>
    <w:rsid w:val="00904B55"/>
    <w:rsid w:val="0090585B"/>
    <w:rsid w:val="00906065"/>
    <w:rsid w:val="00907FEB"/>
    <w:rsid w:val="0091596B"/>
    <w:rsid w:val="00917434"/>
    <w:rsid w:val="00917495"/>
    <w:rsid w:val="0092189F"/>
    <w:rsid w:val="009233A9"/>
    <w:rsid w:val="00930243"/>
    <w:rsid w:val="0093138C"/>
    <w:rsid w:val="00931925"/>
    <w:rsid w:val="0093258A"/>
    <w:rsid w:val="009327CB"/>
    <w:rsid w:val="0093330C"/>
    <w:rsid w:val="009344C4"/>
    <w:rsid w:val="0093527D"/>
    <w:rsid w:val="009415A0"/>
    <w:rsid w:val="00942836"/>
    <w:rsid w:val="00942F73"/>
    <w:rsid w:val="00943747"/>
    <w:rsid w:val="00943F28"/>
    <w:rsid w:val="00944E23"/>
    <w:rsid w:val="00945D80"/>
    <w:rsid w:val="00946CE6"/>
    <w:rsid w:val="00947621"/>
    <w:rsid w:val="00952C4D"/>
    <w:rsid w:val="00955B10"/>
    <w:rsid w:val="00956EA7"/>
    <w:rsid w:val="0096513B"/>
    <w:rsid w:val="00966BF3"/>
    <w:rsid w:val="00974736"/>
    <w:rsid w:val="00975B4D"/>
    <w:rsid w:val="0097635A"/>
    <w:rsid w:val="00980F87"/>
    <w:rsid w:val="0098119C"/>
    <w:rsid w:val="009831B5"/>
    <w:rsid w:val="00984187"/>
    <w:rsid w:val="00985B8C"/>
    <w:rsid w:val="00992344"/>
    <w:rsid w:val="00994A7F"/>
    <w:rsid w:val="00995A7B"/>
    <w:rsid w:val="0099773B"/>
    <w:rsid w:val="009A0364"/>
    <w:rsid w:val="009A208E"/>
    <w:rsid w:val="009A36CA"/>
    <w:rsid w:val="009A58FD"/>
    <w:rsid w:val="009B2929"/>
    <w:rsid w:val="009B7189"/>
    <w:rsid w:val="009B71BC"/>
    <w:rsid w:val="009B75D6"/>
    <w:rsid w:val="009B7993"/>
    <w:rsid w:val="009B7D4B"/>
    <w:rsid w:val="009C2F5B"/>
    <w:rsid w:val="009C3FFB"/>
    <w:rsid w:val="009C79BE"/>
    <w:rsid w:val="009D0C32"/>
    <w:rsid w:val="009D3D1A"/>
    <w:rsid w:val="009D3D2C"/>
    <w:rsid w:val="009D5F34"/>
    <w:rsid w:val="009D6324"/>
    <w:rsid w:val="009D717E"/>
    <w:rsid w:val="009D7CC9"/>
    <w:rsid w:val="009E0570"/>
    <w:rsid w:val="009E13DB"/>
    <w:rsid w:val="009E1C04"/>
    <w:rsid w:val="009E2995"/>
    <w:rsid w:val="009E304B"/>
    <w:rsid w:val="009E6E02"/>
    <w:rsid w:val="009E7E9F"/>
    <w:rsid w:val="009F2A2A"/>
    <w:rsid w:val="00A03217"/>
    <w:rsid w:val="00A047DB"/>
    <w:rsid w:val="00A062C4"/>
    <w:rsid w:val="00A0681F"/>
    <w:rsid w:val="00A07651"/>
    <w:rsid w:val="00A13257"/>
    <w:rsid w:val="00A13FB3"/>
    <w:rsid w:val="00A145A5"/>
    <w:rsid w:val="00A17BAD"/>
    <w:rsid w:val="00A21C92"/>
    <w:rsid w:val="00A26198"/>
    <w:rsid w:val="00A26679"/>
    <w:rsid w:val="00A2784B"/>
    <w:rsid w:val="00A37FCB"/>
    <w:rsid w:val="00A51220"/>
    <w:rsid w:val="00A53D3D"/>
    <w:rsid w:val="00A60516"/>
    <w:rsid w:val="00A619CC"/>
    <w:rsid w:val="00A630FE"/>
    <w:rsid w:val="00A705B6"/>
    <w:rsid w:val="00A70766"/>
    <w:rsid w:val="00A730CB"/>
    <w:rsid w:val="00A732DE"/>
    <w:rsid w:val="00A735CB"/>
    <w:rsid w:val="00A73D59"/>
    <w:rsid w:val="00A7496C"/>
    <w:rsid w:val="00A801A0"/>
    <w:rsid w:val="00A812CF"/>
    <w:rsid w:val="00A8181B"/>
    <w:rsid w:val="00A83333"/>
    <w:rsid w:val="00A839AA"/>
    <w:rsid w:val="00A84FA9"/>
    <w:rsid w:val="00A854AC"/>
    <w:rsid w:val="00A85A5D"/>
    <w:rsid w:val="00A85EB3"/>
    <w:rsid w:val="00A90B58"/>
    <w:rsid w:val="00A95628"/>
    <w:rsid w:val="00A9681E"/>
    <w:rsid w:val="00A97F2C"/>
    <w:rsid w:val="00AA305C"/>
    <w:rsid w:val="00AA3F2C"/>
    <w:rsid w:val="00AA47FE"/>
    <w:rsid w:val="00AA493F"/>
    <w:rsid w:val="00AA4D1C"/>
    <w:rsid w:val="00AA6F74"/>
    <w:rsid w:val="00AC0D77"/>
    <w:rsid w:val="00AC16BD"/>
    <w:rsid w:val="00AC1D6A"/>
    <w:rsid w:val="00AC423C"/>
    <w:rsid w:val="00AD0BEE"/>
    <w:rsid w:val="00AD1017"/>
    <w:rsid w:val="00AD3D72"/>
    <w:rsid w:val="00AD48F4"/>
    <w:rsid w:val="00AD603C"/>
    <w:rsid w:val="00AD614D"/>
    <w:rsid w:val="00AD7FED"/>
    <w:rsid w:val="00AE3C04"/>
    <w:rsid w:val="00AE754B"/>
    <w:rsid w:val="00AE7BB1"/>
    <w:rsid w:val="00AF2E71"/>
    <w:rsid w:val="00AF407F"/>
    <w:rsid w:val="00AF539F"/>
    <w:rsid w:val="00AF7A10"/>
    <w:rsid w:val="00B02D4B"/>
    <w:rsid w:val="00B03058"/>
    <w:rsid w:val="00B0443B"/>
    <w:rsid w:val="00B0708F"/>
    <w:rsid w:val="00B1259D"/>
    <w:rsid w:val="00B1294C"/>
    <w:rsid w:val="00B135A0"/>
    <w:rsid w:val="00B1371B"/>
    <w:rsid w:val="00B14C93"/>
    <w:rsid w:val="00B14D96"/>
    <w:rsid w:val="00B16D56"/>
    <w:rsid w:val="00B20514"/>
    <w:rsid w:val="00B2206A"/>
    <w:rsid w:val="00B2223C"/>
    <w:rsid w:val="00B23220"/>
    <w:rsid w:val="00B2620B"/>
    <w:rsid w:val="00B30063"/>
    <w:rsid w:val="00B30D89"/>
    <w:rsid w:val="00B312F1"/>
    <w:rsid w:val="00B3155E"/>
    <w:rsid w:val="00B33279"/>
    <w:rsid w:val="00B33EF4"/>
    <w:rsid w:val="00B37E5F"/>
    <w:rsid w:val="00B41072"/>
    <w:rsid w:val="00B4115C"/>
    <w:rsid w:val="00B45A44"/>
    <w:rsid w:val="00B46064"/>
    <w:rsid w:val="00B55C79"/>
    <w:rsid w:val="00B56266"/>
    <w:rsid w:val="00B635DD"/>
    <w:rsid w:val="00B653BD"/>
    <w:rsid w:val="00B714F4"/>
    <w:rsid w:val="00B72BD2"/>
    <w:rsid w:val="00B77351"/>
    <w:rsid w:val="00B81BE0"/>
    <w:rsid w:val="00B849E1"/>
    <w:rsid w:val="00B85AA9"/>
    <w:rsid w:val="00B85BEE"/>
    <w:rsid w:val="00B90B7F"/>
    <w:rsid w:val="00B940F1"/>
    <w:rsid w:val="00B94DFF"/>
    <w:rsid w:val="00BA5039"/>
    <w:rsid w:val="00BA7AF8"/>
    <w:rsid w:val="00BB1B7B"/>
    <w:rsid w:val="00BB61E6"/>
    <w:rsid w:val="00BB6901"/>
    <w:rsid w:val="00BB7F02"/>
    <w:rsid w:val="00BC253F"/>
    <w:rsid w:val="00BC2F0E"/>
    <w:rsid w:val="00BC58A3"/>
    <w:rsid w:val="00BC673D"/>
    <w:rsid w:val="00BC6950"/>
    <w:rsid w:val="00BC7DAF"/>
    <w:rsid w:val="00BD63EA"/>
    <w:rsid w:val="00BD6A61"/>
    <w:rsid w:val="00BE03DA"/>
    <w:rsid w:val="00BE0E1A"/>
    <w:rsid w:val="00BE116A"/>
    <w:rsid w:val="00BE24F4"/>
    <w:rsid w:val="00BE2E18"/>
    <w:rsid w:val="00BE5405"/>
    <w:rsid w:val="00BE5416"/>
    <w:rsid w:val="00BF0776"/>
    <w:rsid w:val="00BF0E6C"/>
    <w:rsid w:val="00C00DE8"/>
    <w:rsid w:val="00C02894"/>
    <w:rsid w:val="00C04C93"/>
    <w:rsid w:val="00C11A95"/>
    <w:rsid w:val="00C12F0E"/>
    <w:rsid w:val="00C15873"/>
    <w:rsid w:val="00C15A00"/>
    <w:rsid w:val="00C15BC8"/>
    <w:rsid w:val="00C16934"/>
    <w:rsid w:val="00C22CD0"/>
    <w:rsid w:val="00C23B30"/>
    <w:rsid w:val="00C3164C"/>
    <w:rsid w:val="00C33E57"/>
    <w:rsid w:val="00C340F6"/>
    <w:rsid w:val="00C41015"/>
    <w:rsid w:val="00C42334"/>
    <w:rsid w:val="00C42ECC"/>
    <w:rsid w:val="00C4341A"/>
    <w:rsid w:val="00C43773"/>
    <w:rsid w:val="00C4435C"/>
    <w:rsid w:val="00C463E2"/>
    <w:rsid w:val="00C506A2"/>
    <w:rsid w:val="00C51239"/>
    <w:rsid w:val="00C51BFD"/>
    <w:rsid w:val="00C52129"/>
    <w:rsid w:val="00C55F4C"/>
    <w:rsid w:val="00C63FBB"/>
    <w:rsid w:val="00C6403B"/>
    <w:rsid w:val="00C6560B"/>
    <w:rsid w:val="00C70FC6"/>
    <w:rsid w:val="00C754A3"/>
    <w:rsid w:val="00C775AF"/>
    <w:rsid w:val="00C87A40"/>
    <w:rsid w:val="00C941AC"/>
    <w:rsid w:val="00CA0BE6"/>
    <w:rsid w:val="00CA2015"/>
    <w:rsid w:val="00CA49ED"/>
    <w:rsid w:val="00CA78C2"/>
    <w:rsid w:val="00CB17AF"/>
    <w:rsid w:val="00CB41C8"/>
    <w:rsid w:val="00CB65E6"/>
    <w:rsid w:val="00CB706C"/>
    <w:rsid w:val="00CC1032"/>
    <w:rsid w:val="00CC54E9"/>
    <w:rsid w:val="00CD1B25"/>
    <w:rsid w:val="00CD2714"/>
    <w:rsid w:val="00CD2773"/>
    <w:rsid w:val="00CD3863"/>
    <w:rsid w:val="00CD3DB3"/>
    <w:rsid w:val="00CD54F3"/>
    <w:rsid w:val="00CD6571"/>
    <w:rsid w:val="00CE4058"/>
    <w:rsid w:val="00CE63C3"/>
    <w:rsid w:val="00CE7699"/>
    <w:rsid w:val="00CF1BB1"/>
    <w:rsid w:val="00CF2BF5"/>
    <w:rsid w:val="00D02E90"/>
    <w:rsid w:val="00D07130"/>
    <w:rsid w:val="00D0750F"/>
    <w:rsid w:val="00D15F8A"/>
    <w:rsid w:val="00D15FEE"/>
    <w:rsid w:val="00D17CCD"/>
    <w:rsid w:val="00D17E14"/>
    <w:rsid w:val="00D2244E"/>
    <w:rsid w:val="00D24468"/>
    <w:rsid w:val="00D25D3B"/>
    <w:rsid w:val="00D26540"/>
    <w:rsid w:val="00D26EB1"/>
    <w:rsid w:val="00D3369F"/>
    <w:rsid w:val="00D42794"/>
    <w:rsid w:val="00D43F67"/>
    <w:rsid w:val="00D52079"/>
    <w:rsid w:val="00D53F2D"/>
    <w:rsid w:val="00D54388"/>
    <w:rsid w:val="00D559E1"/>
    <w:rsid w:val="00D602C7"/>
    <w:rsid w:val="00D619AB"/>
    <w:rsid w:val="00D667BC"/>
    <w:rsid w:val="00D7055C"/>
    <w:rsid w:val="00D738E6"/>
    <w:rsid w:val="00D739D6"/>
    <w:rsid w:val="00D77076"/>
    <w:rsid w:val="00D817F1"/>
    <w:rsid w:val="00D83772"/>
    <w:rsid w:val="00D84CC8"/>
    <w:rsid w:val="00DA1DFD"/>
    <w:rsid w:val="00DA488D"/>
    <w:rsid w:val="00DB1C6D"/>
    <w:rsid w:val="00DB3C72"/>
    <w:rsid w:val="00DB57D6"/>
    <w:rsid w:val="00DB6D6E"/>
    <w:rsid w:val="00DC7439"/>
    <w:rsid w:val="00DD7D86"/>
    <w:rsid w:val="00DE60EB"/>
    <w:rsid w:val="00DE6A57"/>
    <w:rsid w:val="00DF1782"/>
    <w:rsid w:val="00DF4EAB"/>
    <w:rsid w:val="00DF545B"/>
    <w:rsid w:val="00E046F1"/>
    <w:rsid w:val="00E06F84"/>
    <w:rsid w:val="00E0768B"/>
    <w:rsid w:val="00E108F4"/>
    <w:rsid w:val="00E137A5"/>
    <w:rsid w:val="00E14201"/>
    <w:rsid w:val="00E303E7"/>
    <w:rsid w:val="00E361BF"/>
    <w:rsid w:val="00E40F7C"/>
    <w:rsid w:val="00E42CE0"/>
    <w:rsid w:val="00E42EEA"/>
    <w:rsid w:val="00E44D35"/>
    <w:rsid w:val="00E50303"/>
    <w:rsid w:val="00E51A68"/>
    <w:rsid w:val="00E53F71"/>
    <w:rsid w:val="00E5544C"/>
    <w:rsid w:val="00E557BD"/>
    <w:rsid w:val="00E607C6"/>
    <w:rsid w:val="00E60EB6"/>
    <w:rsid w:val="00E60FC1"/>
    <w:rsid w:val="00E63425"/>
    <w:rsid w:val="00E67B0C"/>
    <w:rsid w:val="00E7254D"/>
    <w:rsid w:val="00E726D6"/>
    <w:rsid w:val="00E7398F"/>
    <w:rsid w:val="00E73D35"/>
    <w:rsid w:val="00E764A9"/>
    <w:rsid w:val="00E77144"/>
    <w:rsid w:val="00E81DA1"/>
    <w:rsid w:val="00E8269B"/>
    <w:rsid w:val="00E835F6"/>
    <w:rsid w:val="00E8378A"/>
    <w:rsid w:val="00E83948"/>
    <w:rsid w:val="00E83961"/>
    <w:rsid w:val="00E84E2F"/>
    <w:rsid w:val="00E853AA"/>
    <w:rsid w:val="00E875E7"/>
    <w:rsid w:val="00E93707"/>
    <w:rsid w:val="00E95DAA"/>
    <w:rsid w:val="00E964CB"/>
    <w:rsid w:val="00E9707A"/>
    <w:rsid w:val="00EA114D"/>
    <w:rsid w:val="00EA14D3"/>
    <w:rsid w:val="00EA1AD5"/>
    <w:rsid w:val="00EA6C02"/>
    <w:rsid w:val="00EB1EE2"/>
    <w:rsid w:val="00EB45E2"/>
    <w:rsid w:val="00EB7002"/>
    <w:rsid w:val="00EC0527"/>
    <w:rsid w:val="00EC3D66"/>
    <w:rsid w:val="00EC5B39"/>
    <w:rsid w:val="00ED1579"/>
    <w:rsid w:val="00ED7924"/>
    <w:rsid w:val="00ED7E09"/>
    <w:rsid w:val="00EE2F95"/>
    <w:rsid w:val="00EE377A"/>
    <w:rsid w:val="00EE7E64"/>
    <w:rsid w:val="00EF05D3"/>
    <w:rsid w:val="00EF38C8"/>
    <w:rsid w:val="00EF3A5E"/>
    <w:rsid w:val="00EF4C77"/>
    <w:rsid w:val="00EF4DCF"/>
    <w:rsid w:val="00EF6506"/>
    <w:rsid w:val="00EF7184"/>
    <w:rsid w:val="00F00B89"/>
    <w:rsid w:val="00F018A0"/>
    <w:rsid w:val="00F01C2B"/>
    <w:rsid w:val="00F02E63"/>
    <w:rsid w:val="00F10876"/>
    <w:rsid w:val="00F1149D"/>
    <w:rsid w:val="00F13D13"/>
    <w:rsid w:val="00F1599A"/>
    <w:rsid w:val="00F15E7D"/>
    <w:rsid w:val="00F27801"/>
    <w:rsid w:val="00F27BDE"/>
    <w:rsid w:val="00F311B8"/>
    <w:rsid w:val="00F324D3"/>
    <w:rsid w:val="00F32FFE"/>
    <w:rsid w:val="00F3757F"/>
    <w:rsid w:val="00F461E3"/>
    <w:rsid w:val="00F47018"/>
    <w:rsid w:val="00F5015A"/>
    <w:rsid w:val="00F5099E"/>
    <w:rsid w:val="00F5129A"/>
    <w:rsid w:val="00F5346D"/>
    <w:rsid w:val="00F6373C"/>
    <w:rsid w:val="00F70B06"/>
    <w:rsid w:val="00F71ACD"/>
    <w:rsid w:val="00F7646E"/>
    <w:rsid w:val="00F76A8B"/>
    <w:rsid w:val="00F800DB"/>
    <w:rsid w:val="00F84E85"/>
    <w:rsid w:val="00F86EF3"/>
    <w:rsid w:val="00F8784A"/>
    <w:rsid w:val="00F9586D"/>
    <w:rsid w:val="00F964A6"/>
    <w:rsid w:val="00F96CE0"/>
    <w:rsid w:val="00F97060"/>
    <w:rsid w:val="00F9767E"/>
    <w:rsid w:val="00FA30C0"/>
    <w:rsid w:val="00FA6017"/>
    <w:rsid w:val="00FA7A0F"/>
    <w:rsid w:val="00FA7E73"/>
    <w:rsid w:val="00FB37CC"/>
    <w:rsid w:val="00FC54EB"/>
    <w:rsid w:val="00FC6887"/>
    <w:rsid w:val="00FC752A"/>
    <w:rsid w:val="00FC771B"/>
    <w:rsid w:val="00FD08AF"/>
    <w:rsid w:val="00FD0A60"/>
    <w:rsid w:val="00FD101E"/>
    <w:rsid w:val="00FD2DB1"/>
    <w:rsid w:val="00FD3C0C"/>
    <w:rsid w:val="00FD6F22"/>
    <w:rsid w:val="00FE2048"/>
    <w:rsid w:val="00FE3045"/>
    <w:rsid w:val="00FF2B01"/>
    <w:rsid w:val="00FF3BE4"/>
    <w:rsid w:val="01123615"/>
    <w:rsid w:val="0209C4CE"/>
    <w:rsid w:val="023EDF28"/>
    <w:rsid w:val="0289A090"/>
    <w:rsid w:val="02BA8186"/>
    <w:rsid w:val="02CB5773"/>
    <w:rsid w:val="031B0CC5"/>
    <w:rsid w:val="03335DE9"/>
    <w:rsid w:val="0402DD7C"/>
    <w:rsid w:val="0411AC2E"/>
    <w:rsid w:val="052CBF06"/>
    <w:rsid w:val="05AF7AC2"/>
    <w:rsid w:val="06170FAC"/>
    <w:rsid w:val="06196096"/>
    <w:rsid w:val="0619B42A"/>
    <w:rsid w:val="06468DA9"/>
    <w:rsid w:val="064E87E2"/>
    <w:rsid w:val="06748C49"/>
    <w:rsid w:val="070844DA"/>
    <w:rsid w:val="072A6076"/>
    <w:rsid w:val="07337731"/>
    <w:rsid w:val="0759D6EC"/>
    <w:rsid w:val="075F5616"/>
    <w:rsid w:val="0775C89F"/>
    <w:rsid w:val="0787CECE"/>
    <w:rsid w:val="079E77AE"/>
    <w:rsid w:val="07FFBB70"/>
    <w:rsid w:val="080DEEC4"/>
    <w:rsid w:val="084EC38A"/>
    <w:rsid w:val="08BB74E3"/>
    <w:rsid w:val="08CE1F4E"/>
    <w:rsid w:val="08E06DAD"/>
    <w:rsid w:val="09239F2F"/>
    <w:rsid w:val="094285DE"/>
    <w:rsid w:val="094C0B17"/>
    <w:rsid w:val="09D44356"/>
    <w:rsid w:val="09DC5779"/>
    <w:rsid w:val="09E307DA"/>
    <w:rsid w:val="0A24ACFA"/>
    <w:rsid w:val="0A36FE98"/>
    <w:rsid w:val="0A3AA883"/>
    <w:rsid w:val="0A4E59EF"/>
    <w:rsid w:val="0AE08FC0"/>
    <w:rsid w:val="0AF606AE"/>
    <w:rsid w:val="0B08D0A8"/>
    <w:rsid w:val="0B3D44DA"/>
    <w:rsid w:val="0B51F4FC"/>
    <w:rsid w:val="0B55E131"/>
    <w:rsid w:val="0B721F1A"/>
    <w:rsid w:val="0B980991"/>
    <w:rsid w:val="0BB65687"/>
    <w:rsid w:val="0BD76723"/>
    <w:rsid w:val="0C17A5FD"/>
    <w:rsid w:val="0C5A46A7"/>
    <w:rsid w:val="0C61BCAB"/>
    <w:rsid w:val="0C7C6021"/>
    <w:rsid w:val="0CBF9879"/>
    <w:rsid w:val="0CE3CDCD"/>
    <w:rsid w:val="0D109E35"/>
    <w:rsid w:val="0DA2B026"/>
    <w:rsid w:val="0E94789A"/>
    <w:rsid w:val="0E9D16CC"/>
    <w:rsid w:val="0F0F07E5"/>
    <w:rsid w:val="0F41263B"/>
    <w:rsid w:val="0F7C7895"/>
    <w:rsid w:val="1016C8A3"/>
    <w:rsid w:val="1026D810"/>
    <w:rsid w:val="103AD9BA"/>
    <w:rsid w:val="1089C7AA"/>
    <w:rsid w:val="10A94800"/>
    <w:rsid w:val="1108B02B"/>
    <w:rsid w:val="11207C5C"/>
    <w:rsid w:val="11301319"/>
    <w:rsid w:val="11623608"/>
    <w:rsid w:val="116946E7"/>
    <w:rsid w:val="11813DB0"/>
    <w:rsid w:val="11A596D9"/>
    <w:rsid w:val="11DEBF71"/>
    <w:rsid w:val="1240ED24"/>
    <w:rsid w:val="1251F72A"/>
    <w:rsid w:val="12651F28"/>
    <w:rsid w:val="127484DD"/>
    <w:rsid w:val="12B5EC9F"/>
    <w:rsid w:val="12BA19F5"/>
    <w:rsid w:val="12DEB981"/>
    <w:rsid w:val="12E825AD"/>
    <w:rsid w:val="12F8451B"/>
    <w:rsid w:val="134B395E"/>
    <w:rsid w:val="13CDC345"/>
    <w:rsid w:val="13EE80B5"/>
    <w:rsid w:val="13F0B920"/>
    <w:rsid w:val="13F300A6"/>
    <w:rsid w:val="15466BAD"/>
    <w:rsid w:val="155051C0"/>
    <w:rsid w:val="157E88AC"/>
    <w:rsid w:val="1624DDF9"/>
    <w:rsid w:val="165F54B3"/>
    <w:rsid w:val="166D7432"/>
    <w:rsid w:val="167F4E75"/>
    <w:rsid w:val="16FC0905"/>
    <w:rsid w:val="1826FCDB"/>
    <w:rsid w:val="18438949"/>
    <w:rsid w:val="186A0B38"/>
    <w:rsid w:val="18BF964A"/>
    <w:rsid w:val="1977978F"/>
    <w:rsid w:val="19852854"/>
    <w:rsid w:val="1995CB22"/>
    <w:rsid w:val="19E13826"/>
    <w:rsid w:val="19E364A3"/>
    <w:rsid w:val="19E57343"/>
    <w:rsid w:val="19E665AD"/>
    <w:rsid w:val="1A19FD44"/>
    <w:rsid w:val="1A1D952A"/>
    <w:rsid w:val="1A754BE5"/>
    <w:rsid w:val="1A9660A1"/>
    <w:rsid w:val="1AC0A3E0"/>
    <w:rsid w:val="1ACF0633"/>
    <w:rsid w:val="1AD964BC"/>
    <w:rsid w:val="1B0B4486"/>
    <w:rsid w:val="1B4FB318"/>
    <w:rsid w:val="1B8D217A"/>
    <w:rsid w:val="1BF719F3"/>
    <w:rsid w:val="1C3AE1F2"/>
    <w:rsid w:val="1C4D3E3D"/>
    <w:rsid w:val="1C6B315B"/>
    <w:rsid w:val="1C7EC92D"/>
    <w:rsid w:val="1C7FB53A"/>
    <w:rsid w:val="1CCC745D"/>
    <w:rsid w:val="1CCDB500"/>
    <w:rsid w:val="1D9A6090"/>
    <w:rsid w:val="1DB2C263"/>
    <w:rsid w:val="1DB7B34A"/>
    <w:rsid w:val="1DBF773F"/>
    <w:rsid w:val="1DDCB7BC"/>
    <w:rsid w:val="1DE4AC5E"/>
    <w:rsid w:val="1DEB9D2C"/>
    <w:rsid w:val="1ED40AA0"/>
    <w:rsid w:val="1EDF3EFC"/>
    <w:rsid w:val="1EFB67F2"/>
    <w:rsid w:val="1F1911AC"/>
    <w:rsid w:val="1F2FCFCD"/>
    <w:rsid w:val="1F488763"/>
    <w:rsid w:val="1F4E92C4"/>
    <w:rsid w:val="1FB45422"/>
    <w:rsid w:val="2028E5A3"/>
    <w:rsid w:val="205880C0"/>
    <w:rsid w:val="20909A2F"/>
    <w:rsid w:val="20C68F35"/>
    <w:rsid w:val="212034D1"/>
    <w:rsid w:val="2131E9F6"/>
    <w:rsid w:val="213FD551"/>
    <w:rsid w:val="21B76113"/>
    <w:rsid w:val="21FFE6AF"/>
    <w:rsid w:val="228B246D"/>
    <w:rsid w:val="228CCD7C"/>
    <w:rsid w:val="236130A8"/>
    <w:rsid w:val="23B51113"/>
    <w:rsid w:val="23F566B2"/>
    <w:rsid w:val="23F8749B"/>
    <w:rsid w:val="24849762"/>
    <w:rsid w:val="24AF3C3D"/>
    <w:rsid w:val="24D76257"/>
    <w:rsid w:val="24F9A1DE"/>
    <w:rsid w:val="250C704F"/>
    <w:rsid w:val="25CDBDFC"/>
    <w:rsid w:val="25F3AAF6"/>
    <w:rsid w:val="261B93E7"/>
    <w:rsid w:val="265A2E46"/>
    <w:rsid w:val="26628073"/>
    <w:rsid w:val="26643DF4"/>
    <w:rsid w:val="26A8B3AE"/>
    <w:rsid w:val="26E13FB8"/>
    <w:rsid w:val="27338BAF"/>
    <w:rsid w:val="27583BA4"/>
    <w:rsid w:val="275BBB4C"/>
    <w:rsid w:val="27D09148"/>
    <w:rsid w:val="27E7A168"/>
    <w:rsid w:val="2813EC61"/>
    <w:rsid w:val="2911EC6D"/>
    <w:rsid w:val="2956C970"/>
    <w:rsid w:val="296C0E15"/>
    <w:rsid w:val="299E92CE"/>
    <w:rsid w:val="2A603285"/>
    <w:rsid w:val="2A6C2040"/>
    <w:rsid w:val="2A86B6AD"/>
    <w:rsid w:val="2AA08871"/>
    <w:rsid w:val="2AAB575F"/>
    <w:rsid w:val="2AB20395"/>
    <w:rsid w:val="2ABAFCBB"/>
    <w:rsid w:val="2B023AB2"/>
    <w:rsid w:val="2B289FCA"/>
    <w:rsid w:val="2B9E202E"/>
    <w:rsid w:val="2BAC2AF6"/>
    <w:rsid w:val="2C65FD13"/>
    <w:rsid w:val="2CC0847C"/>
    <w:rsid w:val="2CCDD0D9"/>
    <w:rsid w:val="2CEF9632"/>
    <w:rsid w:val="2D18D6CF"/>
    <w:rsid w:val="2D756675"/>
    <w:rsid w:val="2DBE8E0C"/>
    <w:rsid w:val="2DD3D4BE"/>
    <w:rsid w:val="2DE2DA04"/>
    <w:rsid w:val="2E4BC5E1"/>
    <w:rsid w:val="2E528B0F"/>
    <w:rsid w:val="2E60408C"/>
    <w:rsid w:val="2E6798AE"/>
    <w:rsid w:val="2E6A6DCB"/>
    <w:rsid w:val="2EF68874"/>
    <w:rsid w:val="2EF80A5C"/>
    <w:rsid w:val="2F598DD2"/>
    <w:rsid w:val="3006D35C"/>
    <w:rsid w:val="30356FAC"/>
    <w:rsid w:val="304A47B1"/>
    <w:rsid w:val="307F0894"/>
    <w:rsid w:val="30906D11"/>
    <w:rsid w:val="30BFAAD9"/>
    <w:rsid w:val="30CF7409"/>
    <w:rsid w:val="313925A4"/>
    <w:rsid w:val="313FFDEC"/>
    <w:rsid w:val="314CBCC6"/>
    <w:rsid w:val="315150FD"/>
    <w:rsid w:val="31771BE4"/>
    <w:rsid w:val="31B208C2"/>
    <w:rsid w:val="31DA2173"/>
    <w:rsid w:val="31F78A30"/>
    <w:rsid w:val="32096D95"/>
    <w:rsid w:val="320E540E"/>
    <w:rsid w:val="32126271"/>
    <w:rsid w:val="321C3F86"/>
    <w:rsid w:val="32547A8C"/>
    <w:rsid w:val="32D4F605"/>
    <w:rsid w:val="330232DE"/>
    <w:rsid w:val="331B3F5E"/>
    <w:rsid w:val="332E9C52"/>
    <w:rsid w:val="336AD5B0"/>
    <w:rsid w:val="337B5D6B"/>
    <w:rsid w:val="337F6D33"/>
    <w:rsid w:val="33FBADC4"/>
    <w:rsid w:val="33FDA605"/>
    <w:rsid w:val="341495C6"/>
    <w:rsid w:val="3426D15E"/>
    <w:rsid w:val="34B1B9F4"/>
    <w:rsid w:val="34DE920C"/>
    <w:rsid w:val="3514006A"/>
    <w:rsid w:val="35802DC9"/>
    <w:rsid w:val="35C474D3"/>
    <w:rsid w:val="3603889B"/>
    <w:rsid w:val="3624C220"/>
    <w:rsid w:val="369EFFC0"/>
    <w:rsid w:val="36AA580B"/>
    <w:rsid w:val="36CD83E8"/>
    <w:rsid w:val="36F74B8E"/>
    <w:rsid w:val="37151416"/>
    <w:rsid w:val="372D22AC"/>
    <w:rsid w:val="3733A403"/>
    <w:rsid w:val="37FC1729"/>
    <w:rsid w:val="3847CBB3"/>
    <w:rsid w:val="38741CF6"/>
    <w:rsid w:val="38A37653"/>
    <w:rsid w:val="38B2E623"/>
    <w:rsid w:val="38DBF053"/>
    <w:rsid w:val="38FDC079"/>
    <w:rsid w:val="39132EA1"/>
    <w:rsid w:val="3913CEFE"/>
    <w:rsid w:val="3925602B"/>
    <w:rsid w:val="39E6336A"/>
    <w:rsid w:val="39F6FA08"/>
    <w:rsid w:val="3A016AF5"/>
    <w:rsid w:val="3A4EB684"/>
    <w:rsid w:val="3BA3FFEE"/>
    <w:rsid w:val="3BD5962B"/>
    <w:rsid w:val="3C16BD61"/>
    <w:rsid w:val="3C18C067"/>
    <w:rsid w:val="3C1A29FB"/>
    <w:rsid w:val="3C43C744"/>
    <w:rsid w:val="3CB3B61B"/>
    <w:rsid w:val="3D1FEACF"/>
    <w:rsid w:val="3D2744D0"/>
    <w:rsid w:val="3D578A2F"/>
    <w:rsid w:val="3D923913"/>
    <w:rsid w:val="3DA0DD7D"/>
    <w:rsid w:val="3DB1CBBC"/>
    <w:rsid w:val="3E54691D"/>
    <w:rsid w:val="3E6CCEDE"/>
    <w:rsid w:val="3EB58ADF"/>
    <w:rsid w:val="3ED4E38D"/>
    <w:rsid w:val="3EDC3DE3"/>
    <w:rsid w:val="3F0429B5"/>
    <w:rsid w:val="3F08FF4A"/>
    <w:rsid w:val="3F2B5AC2"/>
    <w:rsid w:val="3F49C772"/>
    <w:rsid w:val="40019956"/>
    <w:rsid w:val="401ED44C"/>
    <w:rsid w:val="411FA2A3"/>
    <w:rsid w:val="412836BB"/>
    <w:rsid w:val="413C0A2C"/>
    <w:rsid w:val="4154480E"/>
    <w:rsid w:val="417D6990"/>
    <w:rsid w:val="41BA9813"/>
    <w:rsid w:val="41BD8AA0"/>
    <w:rsid w:val="41BEED24"/>
    <w:rsid w:val="41FCE1A6"/>
    <w:rsid w:val="4230FD75"/>
    <w:rsid w:val="4235A2AB"/>
    <w:rsid w:val="42D541FC"/>
    <w:rsid w:val="42F0BE0B"/>
    <w:rsid w:val="434A90D8"/>
    <w:rsid w:val="437F3E55"/>
    <w:rsid w:val="43F28047"/>
    <w:rsid w:val="44151F48"/>
    <w:rsid w:val="441E8F24"/>
    <w:rsid w:val="4423B6DE"/>
    <w:rsid w:val="442987FC"/>
    <w:rsid w:val="444D3D91"/>
    <w:rsid w:val="448BAAD6"/>
    <w:rsid w:val="44DD8DBD"/>
    <w:rsid w:val="450A8C6C"/>
    <w:rsid w:val="4510FB88"/>
    <w:rsid w:val="4520627B"/>
    <w:rsid w:val="45365AFE"/>
    <w:rsid w:val="45A7E53D"/>
    <w:rsid w:val="46DC3157"/>
    <w:rsid w:val="46F5F734"/>
    <w:rsid w:val="47676FC0"/>
    <w:rsid w:val="478081E5"/>
    <w:rsid w:val="47984DA3"/>
    <w:rsid w:val="47DA7337"/>
    <w:rsid w:val="47DEA3D1"/>
    <w:rsid w:val="48475E76"/>
    <w:rsid w:val="48489C4A"/>
    <w:rsid w:val="485F1DCE"/>
    <w:rsid w:val="48629D76"/>
    <w:rsid w:val="48654B38"/>
    <w:rsid w:val="48AFE190"/>
    <w:rsid w:val="48BE4B15"/>
    <w:rsid w:val="48F4C214"/>
    <w:rsid w:val="49E97678"/>
    <w:rsid w:val="4A3540A4"/>
    <w:rsid w:val="4A98D588"/>
    <w:rsid w:val="4AA83CC4"/>
    <w:rsid w:val="4B10FF1E"/>
    <w:rsid w:val="4B3285E6"/>
    <w:rsid w:val="4B3383EB"/>
    <w:rsid w:val="4B8A497F"/>
    <w:rsid w:val="4BB59211"/>
    <w:rsid w:val="4BEB282F"/>
    <w:rsid w:val="4BF1F5D6"/>
    <w:rsid w:val="4BFA6DC5"/>
    <w:rsid w:val="4C1CF6B5"/>
    <w:rsid w:val="4C28EFB4"/>
    <w:rsid w:val="4C3282F7"/>
    <w:rsid w:val="4CAA0317"/>
    <w:rsid w:val="4CDF7CE8"/>
    <w:rsid w:val="4D46AD6B"/>
    <w:rsid w:val="4DFC5FF8"/>
    <w:rsid w:val="4E32D081"/>
    <w:rsid w:val="4E4EF0CA"/>
    <w:rsid w:val="4E65FDB6"/>
    <w:rsid w:val="4E7715A6"/>
    <w:rsid w:val="4E817A19"/>
    <w:rsid w:val="4EA7EB4A"/>
    <w:rsid w:val="4EC305A8"/>
    <w:rsid w:val="4F12A804"/>
    <w:rsid w:val="500624C6"/>
    <w:rsid w:val="5009682D"/>
    <w:rsid w:val="5032BD5B"/>
    <w:rsid w:val="50A957EA"/>
    <w:rsid w:val="50F2B4F9"/>
    <w:rsid w:val="515C93C1"/>
    <w:rsid w:val="51D6FCD5"/>
    <w:rsid w:val="51FE85FD"/>
    <w:rsid w:val="5204CEF2"/>
    <w:rsid w:val="52312069"/>
    <w:rsid w:val="52CB853B"/>
    <w:rsid w:val="533C5C59"/>
    <w:rsid w:val="53620D38"/>
    <w:rsid w:val="536BECEA"/>
    <w:rsid w:val="539F7B84"/>
    <w:rsid w:val="53CBD2B2"/>
    <w:rsid w:val="53EB50DE"/>
    <w:rsid w:val="53F019E6"/>
    <w:rsid w:val="540F0AC0"/>
    <w:rsid w:val="5458BACC"/>
    <w:rsid w:val="548E78D7"/>
    <w:rsid w:val="54A72D2A"/>
    <w:rsid w:val="54BA0F88"/>
    <w:rsid w:val="5507F7B7"/>
    <w:rsid w:val="55299467"/>
    <w:rsid w:val="554F7EB5"/>
    <w:rsid w:val="557AFF63"/>
    <w:rsid w:val="55BDB379"/>
    <w:rsid w:val="55BFD1F6"/>
    <w:rsid w:val="561DDF2F"/>
    <w:rsid w:val="567975B9"/>
    <w:rsid w:val="56AE5E07"/>
    <w:rsid w:val="56E15EBD"/>
    <w:rsid w:val="5704918C"/>
    <w:rsid w:val="57715DBE"/>
    <w:rsid w:val="5782C9B7"/>
    <w:rsid w:val="57FEABB4"/>
    <w:rsid w:val="581819F7"/>
    <w:rsid w:val="5880AEC6"/>
    <w:rsid w:val="58988BFA"/>
    <w:rsid w:val="58D84A69"/>
    <w:rsid w:val="58F592AB"/>
    <w:rsid w:val="593D2A43"/>
    <w:rsid w:val="598A0085"/>
    <w:rsid w:val="5A021CDB"/>
    <w:rsid w:val="5B2835A3"/>
    <w:rsid w:val="5B382B9A"/>
    <w:rsid w:val="5B9D1088"/>
    <w:rsid w:val="5BA92386"/>
    <w:rsid w:val="5BB4CFE0"/>
    <w:rsid w:val="5BB84F88"/>
    <w:rsid w:val="5BD802AF"/>
    <w:rsid w:val="5C0593A2"/>
    <w:rsid w:val="5D7BC096"/>
    <w:rsid w:val="5D885EB1"/>
    <w:rsid w:val="5D992BC8"/>
    <w:rsid w:val="5E13DE0B"/>
    <w:rsid w:val="5E23130F"/>
    <w:rsid w:val="5E4BEE96"/>
    <w:rsid w:val="5E92CCF4"/>
    <w:rsid w:val="5EE21401"/>
    <w:rsid w:val="5F01E495"/>
    <w:rsid w:val="5F96E929"/>
    <w:rsid w:val="5FAC9A0A"/>
    <w:rsid w:val="5FAFAE6C"/>
    <w:rsid w:val="5FB40A52"/>
    <w:rsid w:val="5FDDDB09"/>
    <w:rsid w:val="5FE3AC22"/>
    <w:rsid w:val="5FEA3E07"/>
    <w:rsid w:val="5FEEA4C9"/>
    <w:rsid w:val="5FF2AAE8"/>
    <w:rsid w:val="5FF3557B"/>
    <w:rsid w:val="60314795"/>
    <w:rsid w:val="60B36158"/>
    <w:rsid w:val="60C66A75"/>
    <w:rsid w:val="60F2509A"/>
    <w:rsid w:val="6216909B"/>
    <w:rsid w:val="621D623B"/>
    <w:rsid w:val="622996EE"/>
    <w:rsid w:val="6259A606"/>
    <w:rsid w:val="62A41DE7"/>
    <w:rsid w:val="63180497"/>
    <w:rsid w:val="63279869"/>
    <w:rsid w:val="63478236"/>
    <w:rsid w:val="63503028"/>
    <w:rsid w:val="63DC1D31"/>
    <w:rsid w:val="642EA13C"/>
    <w:rsid w:val="6506B5C6"/>
    <w:rsid w:val="65287E02"/>
    <w:rsid w:val="6586D27B"/>
    <w:rsid w:val="6614ABEC"/>
    <w:rsid w:val="66271A0D"/>
    <w:rsid w:val="663556B4"/>
    <w:rsid w:val="663C43AF"/>
    <w:rsid w:val="666186A2"/>
    <w:rsid w:val="6722060A"/>
    <w:rsid w:val="674110F4"/>
    <w:rsid w:val="6782A8C5"/>
    <w:rsid w:val="679A2439"/>
    <w:rsid w:val="67EAEFCD"/>
    <w:rsid w:val="67F54FEC"/>
    <w:rsid w:val="68215F2C"/>
    <w:rsid w:val="687F4679"/>
    <w:rsid w:val="6889087D"/>
    <w:rsid w:val="68DC7F7A"/>
    <w:rsid w:val="69F2D5F2"/>
    <w:rsid w:val="6B17FEBD"/>
    <w:rsid w:val="6B82216C"/>
    <w:rsid w:val="6B9A0BF5"/>
    <w:rsid w:val="6BC90E3C"/>
    <w:rsid w:val="6BD5F07F"/>
    <w:rsid w:val="6BFAEA83"/>
    <w:rsid w:val="6C03639A"/>
    <w:rsid w:val="6C1667A7"/>
    <w:rsid w:val="6CC74C20"/>
    <w:rsid w:val="6CE7519A"/>
    <w:rsid w:val="6D882C28"/>
    <w:rsid w:val="6D91E460"/>
    <w:rsid w:val="6E66D276"/>
    <w:rsid w:val="6F5362E3"/>
    <w:rsid w:val="6F8BF29A"/>
    <w:rsid w:val="6FAF8315"/>
    <w:rsid w:val="6FBB8E32"/>
    <w:rsid w:val="6FCDBFBC"/>
    <w:rsid w:val="6FE0AEAA"/>
    <w:rsid w:val="700884D4"/>
    <w:rsid w:val="702A7080"/>
    <w:rsid w:val="71017517"/>
    <w:rsid w:val="71174729"/>
    <w:rsid w:val="712C4A23"/>
    <w:rsid w:val="715BD349"/>
    <w:rsid w:val="7171E4D2"/>
    <w:rsid w:val="7175EC11"/>
    <w:rsid w:val="71A9F8F1"/>
    <w:rsid w:val="72698E5C"/>
    <w:rsid w:val="72A59DA8"/>
    <w:rsid w:val="72AC1364"/>
    <w:rsid w:val="72AFBA9D"/>
    <w:rsid w:val="72B2AA50"/>
    <w:rsid w:val="72D3B3F1"/>
    <w:rsid w:val="72D803C1"/>
    <w:rsid w:val="741B39A1"/>
    <w:rsid w:val="7427AE45"/>
    <w:rsid w:val="74455CF8"/>
    <w:rsid w:val="745A9F5F"/>
    <w:rsid w:val="74CC7105"/>
    <w:rsid w:val="759194A7"/>
    <w:rsid w:val="75CDED1C"/>
    <w:rsid w:val="760CD4C2"/>
    <w:rsid w:val="761CC6A5"/>
    <w:rsid w:val="765E2FDA"/>
    <w:rsid w:val="76710F84"/>
    <w:rsid w:val="76AFBA19"/>
    <w:rsid w:val="77065BD3"/>
    <w:rsid w:val="7717C856"/>
    <w:rsid w:val="77397848"/>
    <w:rsid w:val="777CFDBA"/>
    <w:rsid w:val="77D0818F"/>
    <w:rsid w:val="77F90830"/>
    <w:rsid w:val="7813613C"/>
    <w:rsid w:val="7821DBE5"/>
    <w:rsid w:val="785FE1DF"/>
    <w:rsid w:val="79149A52"/>
    <w:rsid w:val="792CC79C"/>
    <w:rsid w:val="7939710A"/>
    <w:rsid w:val="7973A9EE"/>
    <w:rsid w:val="797D2771"/>
    <w:rsid w:val="79A07B50"/>
    <w:rsid w:val="7A0309CB"/>
    <w:rsid w:val="7A0A1287"/>
    <w:rsid w:val="7A0C79DD"/>
    <w:rsid w:val="7A6505CA"/>
    <w:rsid w:val="7AC1A302"/>
    <w:rsid w:val="7AEF3290"/>
    <w:rsid w:val="7B897C7C"/>
    <w:rsid w:val="7B90C3BD"/>
    <w:rsid w:val="7BB37CC0"/>
    <w:rsid w:val="7BB4308F"/>
    <w:rsid w:val="7C5072FA"/>
    <w:rsid w:val="7CC04824"/>
    <w:rsid w:val="7CD6C57D"/>
    <w:rsid w:val="7D251F69"/>
    <w:rsid w:val="7D90AF80"/>
    <w:rsid w:val="7DEC435B"/>
    <w:rsid w:val="7E2D772A"/>
    <w:rsid w:val="7E317C42"/>
    <w:rsid w:val="7E4375FC"/>
    <w:rsid w:val="7EDF1269"/>
    <w:rsid w:val="7F1F4E90"/>
    <w:rsid w:val="7F8DDEB0"/>
    <w:rsid w:val="7FA0F188"/>
    <w:rsid w:val="7FEC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038F1"/>
  <w15:chartTrackingRefBased/>
  <w15:docId w15:val="{36FC3679-CC5C-4619-8D87-5133659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17"/>
  </w:style>
  <w:style w:type="paragraph" w:styleId="Heading1">
    <w:name w:val="heading 1"/>
    <w:basedOn w:val="Normal"/>
    <w:next w:val="Normal"/>
    <w:link w:val="Heading1Char"/>
    <w:qFormat/>
    <w:rsid w:val="00B2620B"/>
    <w:pPr>
      <w:keepNext/>
      <w:widowControl w:val="0"/>
      <w:spacing w:after="0" w:line="240" w:lineRule="auto"/>
      <w:jc w:val="center"/>
      <w:outlineLvl w:val="0"/>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43C"/>
    <w:pPr>
      <w:spacing w:after="0" w:line="240" w:lineRule="auto"/>
    </w:pPr>
  </w:style>
  <w:style w:type="paragraph" w:styleId="ListParagraph">
    <w:name w:val="List Paragraph"/>
    <w:basedOn w:val="Normal"/>
    <w:uiPriority w:val="34"/>
    <w:qFormat/>
    <w:rsid w:val="006E5DC3"/>
    <w:pPr>
      <w:spacing w:after="200" w:line="276" w:lineRule="auto"/>
      <w:ind w:left="720"/>
      <w:contextualSpacing/>
    </w:pPr>
  </w:style>
  <w:style w:type="paragraph" w:styleId="BodyText">
    <w:name w:val="Body Text"/>
    <w:basedOn w:val="Normal"/>
    <w:link w:val="BodyTextChar"/>
    <w:semiHidden/>
    <w:rsid w:val="00B2620B"/>
    <w:pPr>
      <w:widowControl w:val="0"/>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B2620B"/>
    <w:rPr>
      <w:rFonts w:ascii="Times" w:eastAsia="Times New Roman" w:hAnsi="Times" w:cs="Times New Roman"/>
      <w:sz w:val="24"/>
      <w:szCs w:val="20"/>
    </w:rPr>
  </w:style>
  <w:style w:type="paragraph" w:styleId="BodyTextIndent">
    <w:name w:val="Body Text Indent"/>
    <w:basedOn w:val="Normal"/>
    <w:link w:val="BodyTextIndentChar"/>
    <w:semiHidden/>
    <w:rsid w:val="00B2620B"/>
    <w:pPr>
      <w:widowControl w:val="0"/>
      <w:spacing w:after="0" w:line="240" w:lineRule="auto"/>
      <w:ind w:firstLine="40"/>
    </w:pPr>
    <w:rPr>
      <w:rFonts w:ascii="Times" w:eastAsia="Times New Roman" w:hAnsi="Times" w:cs="Times New Roman"/>
      <w:sz w:val="24"/>
      <w:szCs w:val="20"/>
    </w:rPr>
  </w:style>
  <w:style w:type="character" w:customStyle="1" w:styleId="BodyTextIndentChar">
    <w:name w:val="Body Text Indent Char"/>
    <w:basedOn w:val="DefaultParagraphFont"/>
    <w:link w:val="BodyTextIndent"/>
    <w:semiHidden/>
    <w:rsid w:val="00B2620B"/>
    <w:rPr>
      <w:rFonts w:ascii="Times" w:eastAsia="Times New Roman" w:hAnsi="Times" w:cs="Times New Roman"/>
      <w:sz w:val="24"/>
      <w:szCs w:val="20"/>
    </w:rPr>
  </w:style>
  <w:style w:type="character" w:customStyle="1" w:styleId="Heading1Char">
    <w:name w:val="Heading 1 Char"/>
    <w:basedOn w:val="DefaultParagraphFont"/>
    <w:link w:val="Heading1"/>
    <w:rsid w:val="00B2620B"/>
    <w:rPr>
      <w:rFonts w:ascii="Times" w:eastAsia="Times New Roman" w:hAnsi="Times" w:cs="Times New Roman"/>
      <w:b/>
      <w:sz w:val="24"/>
      <w:szCs w:val="20"/>
    </w:rPr>
  </w:style>
  <w:style w:type="paragraph" w:styleId="BalloonText">
    <w:name w:val="Balloon Text"/>
    <w:basedOn w:val="Normal"/>
    <w:link w:val="BalloonTextChar"/>
    <w:uiPriority w:val="99"/>
    <w:semiHidden/>
    <w:unhideWhenUsed/>
    <w:rsid w:val="0083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C7"/>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basedOn w:val="Normal"/>
    <w:rsid w:val="2AA08871"/>
    <w:pPr>
      <w:spacing w:after="0"/>
    </w:pPr>
    <w:rPr>
      <w:rFonts w:ascii="Arial" w:eastAsiaTheme="minorEastAsia" w:hAnsi="Arial" w:cs="Arial"/>
      <w:color w:val="000000" w:themeColor="text1"/>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A630FE"/>
    <w:rPr>
      <w:color w:val="808080"/>
    </w:rPr>
  </w:style>
  <w:style w:type="character" w:styleId="Hyperlink">
    <w:name w:val="Hyperlink"/>
    <w:basedOn w:val="DefaultParagraphFont"/>
    <w:uiPriority w:val="99"/>
    <w:unhideWhenUsed/>
    <w:rsid w:val="00F86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255">
      <w:bodyDiv w:val="1"/>
      <w:marLeft w:val="0"/>
      <w:marRight w:val="0"/>
      <w:marTop w:val="0"/>
      <w:marBottom w:val="0"/>
      <w:divBdr>
        <w:top w:val="none" w:sz="0" w:space="0" w:color="auto"/>
        <w:left w:val="none" w:sz="0" w:space="0" w:color="auto"/>
        <w:bottom w:val="none" w:sz="0" w:space="0" w:color="auto"/>
        <w:right w:val="none" w:sz="0" w:space="0" w:color="auto"/>
      </w:divBdr>
    </w:div>
    <w:div w:id="151147924">
      <w:bodyDiv w:val="1"/>
      <w:marLeft w:val="0"/>
      <w:marRight w:val="0"/>
      <w:marTop w:val="0"/>
      <w:marBottom w:val="0"/>
      <w:divBdr>
        <w:top w:val="none" w:sz="0" w:space="0" w:color="auto"/>
        <w:left w:val="none" w:sz="0" w:space="0" w:color="auto"/>
        <w:bottom w:val="none" w:sz="0" w:space="0" w:color="auto"/>
        <w:right w:val="none" w:sz="0" w:space="0" w:color="auto"/>
      </w:divBdr>
    </w:div>
    <w:div w:id="173349171">
      <w:bodyDiv w:val="1"/>
      <w:marLeft w:val="0"/>
      <w:marRight w:val="0"/>
      <w:marTop w:val="0"/>
      <w:marBottom w:val="0"/>
      <w:divBdr>
        <w:top w:val="none" w:sz="0" w:space="0" w:color="auto"/>
        <w:left w:val="none" w:sz="0" w:space="0" w:color="auto"/>
        <w:bottom w:val="none" w:sz="0" w:space="0" w:color="auto"/>
        <w:right w:val="none" w:sz="0" w:space="0" w:color="auto"/>
      </w:divBdr>
    </w:div>
    <w:div w:id="355161299">
      <w:bodyDiv w:val="1"/>
      <w:marLeft w:val="0"/>
      <w:marRight w:val="0"/>
      <w:marTop w:val="0"/>
      <w:marBottom w:val="0"/>
      <w:divBdr>
        <w:top w:val="none" w:sz="0" w:space="0" w:color="auto"/>
        <w:left w:val="none" w:sz="0" w:space="0" w:color="auto"/>
        <w:bottom w:val="none" w:sz="0" w:space="0" w:color="auto"/>
        <w:right w:val="none" w:sz="0" w:space="0" w:color="auto"/>
      </w:divBdr>
    </w:div>
    <w:div w:id="359748770">
      <w:bodyDiv w:val="1"/>
      <w:marLeft w:val="0"/>
      <w:marRight w:val="0"/>
      <w:marTop w:val="0"/>
      <w:marBottom w:val="0"/>
      <w:divBdr>
        <w:top w:val="none" w:sz="0" w:space="0" w:color="auto"/>
        <w:left w:val="none" w:sz="0" w:space="0" w:color="auto"/>
        <w:bottom w:val="none" w:sz="0" w:space="0" w:color="auto"/>
        <w:right w:val="none" w:sz="0" w:space="0" w:color="auto"/>
      </w:divBdr>
    </w:div>
    <w:div w:id="595334388">
      <w:bodyDiv w:val="1"/>
      <w:marLeft w:val="0"/>
      <w:marRight w:val="0"/>
      <w:marTop w:val="0"/>
      <w:marBottom w:val="0"/>
      <w:divBdr>
        <w:top w:val="none" w:sz="0" w:space="0" w:color="auto"/>
        <w:left w:val="none" w:sz="0" w:space="0" w:color="auto"/>
        <w:bottom w:val="none" w:sz="0" w:space="0" w:color="auto"/>
        <w:right w:val="none" w:sz="0" w:space="0" w:color="auto"/>
      </w:divBdr>
    </w:div>
    <w:div w:id="623922831">
      <w:bodyDiv w:val="1"/>
      <w:marLeft w:val="0"/>
      <w:marRight w:val="0"/>
      <w:marTop w:val="0"/>
      <w:marBottom w:val="0"/>
      <w:divBdr>
        <w:top w:val="none" w:sz="0" w:space="0" w:color="auto"/>
        <w:left w:val="none" w:sz="0" w:space="0" w:color="auto"/>
        <w:bottom w:val="none" w:sz="0" w:space="0" w:color="auto"/>
        <w:right w:val="none" w:sz="0" w:space="0" w:color="auto"/>
      </w:divBdr>
    </w:div>
    <w:div w:id="641543757">
      <w:bodyDiv w:val="1"/>
      <w:marLeft w:val="0"/>
      <w:marRight w:val="0"/>
      <w:marTop w:val="0"/>
      <w:marBottom w:val="0"/>
      <w:divBdr>
        <w:top w:val="none" w:sz="0" w:space="0" w:color="auto"/>
        <w:left w:val="none" w:sz="0" w:space="0" w:color="auto"/>
        <w:bottom w:val="none" w:sz="0" w:space="0" w:color="auto"/>
        <w:right w:val="none" w:sz="0" w:space="0" w:color="auto"/>
      </w:divBdr>
    </w:div>
    <w:div w:id="730347267">
      <w:bodyDiv w:val="1"/>
      <w:marLeft w:val="0"/>
      <w:marRight w:val="0"/>
      <w:marTop w:val="0"/>
      <w:marBottom w:val="0"/>
      <w:divBdr>
        <w:top w:val="none" w:sz="0" w:space="0" w:color="auto"/>
        <w:left w:val="none" w:sz="0" w:space="0" w:color="auto"/>
        <w:bottom w:val="none" w:sz="0" w:space="0" w:color="auto"/>
        <w:right w:val="none" w:sz="0" w:space="0" w:color="auto"/>
      </w:divBdr>
    </w:div>
    <w:div w:id="739837026">
      <w:bodyDiv w:val="1"/>
      <w:marLeft w:val="0"/>
      <w:marRight w:val="0"/>
      <w:marTop w:val="0"/>
      <w:marBottom w:val="0"/>
      <w:divBdr>
        <w:top w:val="none" w:sz="0" w:space="0" w:color="auto"/>
        <w:left w:val="none" w:sz="0" w:space="0" w:color="auto"/>
        <w:bottom w:val="none" w:sz="0" w:space="0" w:color="auto"/>
        <w:right w:val="none" w:sz="0" w:space="0" w:color="auto"/>
      </w:divBdr>
    </w:div>
    <w:div w:id="1167400830">
      <w:bodyDiv w:val="1"/>
      <w:marLeft w:val="0"/>
      <w:marRight w:val="0"/>
      <w:marTop w:val="0"/>
      <w:marBottom w:val="0"/>
      <w:divBdr>
        <w:top w:val="none" w:sz="0" w:space="0" w:color="auto"/>
        <w:left w:val="none" w:sz="0" w:space="0" w:color="auto"/>
        <w:bottom w:val="none" w:sz="0" w:space="0" w:color="auto"/>
        <w:right w:val="none" w:sz="0" w:space="0" w:color="auto"/>
      </w:divBdr>
    </w:div>
    <w:div w:id="1370643478">
      <w:bodyDiv w:val="1"/>
      <w:marLeft w:val="0"/>
      <w:marRight w:val="0"/>
      <w:marTop w:val="0"/>
      <w:marBottom w:val="0"/>
      <w:divBdr>
        <w:top w:val="none" w:sz="0" w:space="0" w:color="auto"/>
        <w:left w:val="none" w:sz="0" w:space="0" w:color="auto"/>
        <w:bottom w:val="none" w:sz="0" w:space="0" w:color="auto"/>
        <w:right w:val="none" w:sz="0" w:space="0" w:color="auto"/>
      </w:divBdr>
    </w:div>
    <w:div w:id="1376348824">
      <w:bodyDiv w:val="1"/>
      <w:marLeft w:val="0"/>
      <w:marRight w:val="0"/>
      <w:marTop w:val="0"/>
      <w:marBottom w:val="0"/>
      <w:divBdr>
        <w:top w:val="none" w:sz="0" w:space="0" w:color="auto"/>
        <w:left w:val="none" w:sz="0" w:space="0" w:color="auto"/>
        <w:bottom w:val="none" w:sz="0" w:space="0" w:color="auto"/>
        <w:right w:val="none" w:sz="0" w:space="0" w:color="auto"/>
      </w:divBdr>
    </w:div>
    <w:div w:id="1519735610">
      <w:bodyDiv w:val="1"/>
      <w:marLeft w:val="0"/>
      <w:marRight w:val="0"/>
      <w:marTop w:val="0"/>
      <w:marBottom w:val="0"/>
      <w:divBdr>
        <w:top w:val="none" w:sz="0" w:space="0" w:color="auto"/>
        <w:left w:val="none" w:sz="0" w:space="0" w:color="auto"/>
        <w:bottom w:val="none" w:sz="0" w:space="0" w:color="auto"/>
        <w:right w:val="none" w:sz="0" w:space="0" w:color="auto"/>
      </w:divBdr>
    </w:div>
    <w:div w:id="1684479848">
      <w:bodyDiv w:val="1"/>
      <w:marLeft w:val="0"/>
      <w:marRight w:val="0"/>
      <w:marTop w:val="0"/>
      <w:marBottom w:val="0"/>
      <w:divBdr>
        <w:top w:val="none" w:sz="0" w:space="0" w:color="auto"/>
        <w:left w:val="none" w:sz="0" w:space="0" w:color="auto"/>
        <w:bottom w:val="none" w:sz="0" w:space="0" w:color="auto"/>
        <w:right w:val="none" w:sz="0" w:space="0" w:color="auto"/>
      </w:divBdr>
    </w:div>
    <w:div w:id="1962757554">
      <w:bodyDiv w:val="1"/>
      <w:marLeft w:val="0"/>
      <w:marRight w:val="0"/>
      <w:marTop w:val="0"/>
      <w:marBottom w:val="0"/>
      <w:divBdr>
        <w:top w:val="none" w:sz="0" w:space="0" w:color="auto"/>
        <w:left w:val="none" w:sz="0" w:space="0" w:color="auto"/>
        <w:bottom w:val="none" w:sz="0" w:space="0" w:color="auto"/>
        <w:right w:val="none" w:sz="0" w:space="0" w:color="auto"/>
      </w:divBdr>
    </w:div>
    <w:div w:id="1989479303">
      <w:bodyDiv w:val="1"/>
      <w:marLeft w:val="0"/>
      <w:marRight w:val="0"/>
      <w:marTop w:val="0"/>
      <w:marBottom w:val="0"/>
      <w:divBdr>
        <w:top w:val="none" w:sz="0" w:space="0" w:color="auto"/>
        <w:left w:val="none" w:sz="0" w:space="0" w:color="auto"/>
        <w:bottom w:val="none" w:sz="0" w:space="0" w:color="auto"/>
        <w:right w:val="none" w:sz="0" w:space="0" w:color="auto"/>
      </w:divBdr>
    </w:div>
    <w:div w:id="2098939738">
      <w:bodyDiv w:val="1"/>
      <w:marLeft w:val="0"/>
      <w:marRight w:val="0"/>
      <w:marTop w:val="0"/>
      <w:marBottom w:val="0"/>
      <w:divBdr>
        <w:top w:val="none" w:sz="0" w:space="0" w:color="auto"/>
        <w:left w:val="none" w:sz="0" w:space="0" w:color="auto"/>
        <w:bottom w:val="none" w:sz="0" w:space="0" w:color="auto"/>
        <w:right w:val="none" w:sz="0" w:space="0" w:color="auto"/>
      </w:divBdr>
    </w:div>
    <w:div w:id="21419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CBF8CCA4A7B4DB86258A41D21AD53" ma:contentTypeVersion="0" ma:contentTypeDescription="Create a new document." ma:contentTypeScope="" ma:versionID="cf9ebd6df77642d896ab4c83cfa861b1">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637D5-2AEE-43CE-9404-F42E5B11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2CE342-38D3-4EB4-A0F0-F88B8CF0CA4D}">
  <ds:schemaRefs>
    <ds:schemaRef ds:uri="http://schemas.microsoft.com/sharepoint/v3/contenttype/forms"/>
  </ds:schemaRefs>
</ds:datastoreItem>
</file>

<file path=customXml/itemProps3.xml><?xml version="1.0" encoding="utf-8"?>
<ds:datastoreItem xmlns:ds="http://schemas.openxmlformats.org/officeDocument/2006/customXml" ds:itemID="{3F0C5BE1-3307-4FA0-8D83-DCE7023A0900}">
  <ds:schemaRefs>
    <ds:schemaRef ds:uri="http://schemas.openxmlformats.org/officeDocument/2006/bibliography"/>
  </ds:schemaRefs>
</ds:datastoreItem>
</file>

<file path=customXml/itemProps4.xml><?xml version="1.0" encoding="utf-8"?>
<ds:datastoreItem xmlns:ds="http://schemas.openxmlformats.org/officeDocument/2006/customXml" ds:itemID="{35207A6E-7383-4826-AB2C-5C356FF80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47</Pages>
  <Words>18243</Words>
  <Characters>103991</Characters>
  <Application>Microsoft Office Word</Application>
  <DocSecurity>0</DocSecurity>
  <Lines>866</Lines>
  <Paragraphs>243</Paragraphs>
  <ScaleCrop>false</ScaleCrop>
  <Company>State of Oklahoma</Company>
  <LinksUpToDate>false</LinksUpToDate>
  <CharactersWithSpaces>121991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Procedures</dc:title>
  <dc:subject/>
  <dc:creator>Jennifer Weber</dc:creator>
  <cp:keywords/>
  <dc:description/>
  <cp:lastModifiedBy>Kassandra Reddell</cp:lastModifiedBy>
  <cp:revision>185</cp:revision>
  <cp:lastPrinted>2023-10-25T16:27:00Z</cp:lastPrinted>
  <dcterms:created xsi:type="dcterms:W3CDTF">2023-06-13T21:15:00Z</dcterms:created>
  <dcterms:modified xsi:type="dcterms:W3CDTF">2023-11-16T16:30:00Z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0x010100F9ECBF8CCA4A7B4DB86258A41D21AD53</vt:lpwstr>
  </property>
  <property fmtid="{D5CDD505-2E9C-101B-9397-08002B2CF9AE}" pid="3" name="xd_ProgID">
    <vt:lpwstr/>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ies>
</file>